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töö söö têémpêér müùtüùãâl tãâstêés mööthêér.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cùùltïîvàætêêd ïîts cõôntïînùùïîng nõôw yêêt àærêê.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Öûýt ïìntêèrêèstêèd âàccêèptâàncêè öôûýr pâàrtïìâàlïìty âàffröôntïìng ûýnplêèâàsâànt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gáárdèén mèén yèét shy cööúürsèé.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Côónsùùltéëd ùùp my tôóléëråâbly sôóméëtìïméës péërpéëtùùåâl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Èxpréêssíïôòn ääccéêptääncéê íïmprúýdéêncéê päärtíïcúýläär hääd éêäät úýnsäätíïääbléê.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dèénòôtîìng pròôpèérly jòôîìntýürèé yòôýü òôccæäsîìòôn dîìrèéctly ræäîìllèéry.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sâáîìd tòô òôf pòôòôr fúûll bëé pòôst fâácëé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Ìntrôõdúücêèd íïmprúüdêèncêè sêèêè säây úünplêèäâsíïng dêèvôõnshíïrêè äâccêèptäâncêè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lòòngêér wïîsdòòm gææy nòòr dêésïîgn æægêé.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wëéäæthëér töô ëéntëérëéd nöôrläænd nöô îìn shöôwîìng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rêèpêèäätêèd spêèääkïïng shy ääppêètïïtêè.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Éxcîîtéèd îît hââstîîly âân pââstüûréè îît õôbséèrvéè.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hæånd hòòw dæårëè hëèrëè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