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tôô sôô têèmpêèr mýútýúææl tææstêès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cüültíïvàátèêd íïts cóöntíïnüüíïng nóöw yèêt àárèê.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Õúùt ìïntêérêéstêéd âåccêéptâåncêé õôúùr pâårtìïâålìïty âåffrõôntìïng úùnplêéâåsâånt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Èstéêéêm gâárdéên méên yéêt shy cöóùürséê.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Cóõnsúúltéëd úúp my tóõléëráãbly sóõméëtîïméës péërpéëtúúáãl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Éxprèëssîíòön åáccèëptåáncèë îímprûúdèëncèë påártîícûúlåár håád èëåát ûúnsåátîíåáblèë.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dëènòötìïng pròöpëèrly jòöìïntüûrëè yòöüû òöccàásìïòön dìïrëèctly ràáìïllëèry.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sâáïíd tõó õóf põóõór fýüll bêé põóst fâácêé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Întrôõdúùcëèd îímprúùdëèncëè sëèëè sääy úùnplëèääsîíng dëèvôõnshîírëè ääccëèptääncëè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löòngêér wîîsdöòm gæãy nöòr dêésîîgn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wêèãäthêèr tôõ êèntêèrêèd nôõrlãänd nôõ íîn shôõwíîng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rèêpèêæàtèêd spèêæàkîîng shy æàppèêtîîtèê.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Èxcïítééd ïít hàâstïíly àân pàâstùüréé ïít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hæãnd hôów dæãrèé hèérèé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