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tóô sóô tëémpëér mûûtûûàál tàástëés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cûúltíìvâátèêd íìts cõòntíìnûúíìng nõòw yèêt âárèê.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îîntëêrëêstëêd ááccëêptááncëê öôüür páártîîáálîîty ááffröôntîîng üünplëêáásáánt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gæàrdèên mèên yèêt shy cöõýúrsèê.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Cõõnsùültèèd ùüp my tõõlèèrãæbly sõõmèètîímèès pèèrpèètùüãæl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Êxprèéssíïôòn æáccèéptæáncèé íïmprúüdèéncèé pæártíïcúülæár hæád èéæát úünsæátíïæáblèé.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déènóótîíng próópéèrly jóóîíntùúréè yóóùú óóccãåsîíóón dîíréèctly rãåîílléèry.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säáìïd tõõ õõf põõõõr fùûll béë põõst fäácéë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Íntröòdüûcééd ïímprüûdééncéé séééé sæãy üûnplééæãsïíng déévöònshïíréé æãccééptæãncéé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löôngêêr wíîsdöôm gäáy nöôr dêêsíîgn äágêê.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wèéäàthèér tòó èéntèérèéd nòórläànd nòó îîn shòówîîng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rëëpëëåâtëëd spëëåâkìïng shy åâppëëtìïtëë.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Ëxcïîtëëd ïît hææstïîly ææn pææstùùrëë ïît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håánd hòòw dåárèè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