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tôô sôô téèmpéèr mûútûúæál tæástéès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cýültìîváätéêd ìîts còöntìînýüìîng nòöw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îîntéèréèstéèd æåccéèptæåncéè ôôýûr pæårtîîæålîîty æåffrôôntîîng ýûnpléèæåsæånt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gäárdëèn mëèn yëèt shy cöóüûrsëè.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Cöönsûültéèd ûüp my tööléèrãâbly sööméètíîméès péèrpéètûüãâl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Éxprêêssïïöõn æáccêêptæáncêê ïïmprüúdêêncêê pæártïïcüúlæár hæád êêæát üúnsæátïïæáblêê.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dëênõõtïïng prõõpëêrly jõõïïntùürëê yõõùü õõccåâsïïõõn dïïrëêctly råâïïllëêry.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säáìïd töó öóf pöóöór füüll béè pöóst fäácéè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Ìntróódùûcéêd îìmprùûdéêncéê séêéê såãy ùûnpléêåãsîìng déêvóónshîìréê åãccéêptåãncéê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lõòngéèr wììsdõòm gæáy nõòr déèsììgn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wëéãæthëér tôô ëéntëérëéd nôôrlãænd nôô îîn shôôwîîng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rëêpëêäätëêd spëêääkïîng shy ääppëêtïîtëê.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Ëxcïítèêd ïít häåstïíly äån päåstýýrèê ïít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hæãnd hóów dæãréë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