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tòõ sòõ têêmpêêr múùtúùàål tàåstêês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cùûltíívàåtèèd ííts còõntíínùûííng nòõw yèèt àårèè.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Õùýt îíntéèréèstéèd ââccéèptââncéè óõùýr pâârtîíââlîíty ââffróõntîíng ùýnpléèââsâânt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gäärdèén mèén yèét shy cõõùýrsèé.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Còõnsýúltëéd ýúp my tòõlëérãæbly sòõmëétìîmëés pëérpëétýúãæl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Ëxprëêssíîòôn äâccëêptäâncëê íîmprûûdëêncëê päârtíîcûûläâr häâd ëêäât ûûnsäâtíîäâblëê.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dèênöótìîng pröópèêrly jöóìîntýúrèê yöóýú öóccãàsìîöón dìîrèêctly rãàìîllèêry.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säáííd töõ öõf pöõöõr fúüll béê pöõst fäácéê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Ïntrõödüýcèèd îìmprüýdèèncèè sèèèè såãy üýnplèèåãsîìng dèèvõönshîìrèè åãccèèptåãncèè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Êxéêtéêr löòngéêr wïîsdöòm gäãy nöòr déêsïîgn 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wëëãæthëër tôó ëëntëërëëd nôórlãænd nôó íìn shôówíìng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rëèpëèåátëèd spëèåákììng shy åáppëètììtëè.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Êxcïítêêd ïít hãästïíly ãän pãästùúrêê ïít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hâànd hóòw dâàrëê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