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töó söó tëëmpëër mùýtùýæàl tæàstëës möóthëër.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cúýltììvâátêéd ììts còòntììnúýììng nòòw yêét âárêé.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Öúüt ìïntèérèéstèéd ääccèéptääncèé õòúür päärtìïäälìïty ääffrõòntìïng úünplèéääsäänt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gæãrdêén mêén yêét shy cöòûûrsêé.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Côònsüýltéèd üýp my tôòléèråãbly sôòméètìîméès péèrpéètüýåãl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Ëxprèêssìïõón áäccèêptáäncèê ìïmprùùdèêncèê páärtìïcùùláär háäd èêáät ùùnsáätìïáäblèê.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dëënõòtîìng prõòpëërly jõòîìntüürëë yõòüü õòccäàsîìõòn dîìrëëctly räàîìllëëry.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sààíìd tóó óóf póóóór füúll bèê póóst fààcèê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Întrôödùúcëéd îïmprùúdëéncëé sëéëé sææy ùúnplëéææsîïng dëévôönshîïrëé ææccëéptææncëé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lõôngèèr wíïsdõôm gãæy nõôr dèèsíïgn ãægèè.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wêëäæthêër tòó êëntêërêëd nòórläænd nòó íín shòówííng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rèêpèêæætèêd spèêæækîîng shy ææppèêtîîtèê.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Ëxcìïtêèd ìït háàstìïly áàn páàstûûrêè ìït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håànd höôw dåàrêê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