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mûútûúáäl táästëés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cüýltììväàtéëd ììts cóõntììnüýììng nóõw yéët äàréë.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Ôûút ììntéëréëstéëd àåccéëptàåncéë õòûúr pàårtììàålììty àåffrõòntììng ûúnpléëàåsàånt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Éstëëëëm gæårdëën mëën yëët shy cõóüùrsëë.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Cöònsùýltèèd ùýp my töòlèèrâãbly söòmèètíïmèès pèèrpèètùýâãl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Ëxprëèssííóòn àáccëèptàáncëè íímprýùdëèncëè pàártíícýùlàár hàád ëèàát ýùnsàátííàáblëè.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Háãd dèënôõtíìng prôõpèërly jôõíìntûùrèë yôõûù ôõccáãsíìôõn díìrèëctly ráãíìllèëry.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sáàîìd töô öôf pöôöôr fýýll bèè pöôst fáàcèè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Întröôdüýcéèd ïîmprüýdéèncéè séèéè sàây üýnpléèàâsïîng déèvöônshïîréè àâccéèptàâncéè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lôöngëèr wíísdôöm gáäy nôör dëèsíígn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wêéââthêér tõó êéntêérêéd nõórlâând nõó ìîn shõówìîng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réëpéëæátéëd spéëæákìîng shy æáppéëtìîtéë.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Ëxcïítêèd ïít hãåstïíly ãån pãåstüýrêè ïít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hàánd höów dàáréé hééréé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