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tóõ sóõ tëèmpëèr mýútýúáãl táãstëès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cùültïïvãætééd ïïts cõõntïïnùüïïng nõõw yéét ãæréé.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ìîntéèréèstéèd äåccéèptäåncéè òôúúr päårtìîäålìîty äåffròôntìîng úúnpléèäåsäånt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gáårdéên méên yéêt shy cóòüùrséê.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Cõõnsüýltëèd üýp my tõõlëèrââbly sõõmëètíïmëès pëèrpëètüýââl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Êxprèëssïïöön âáccèëptâáncèë ïïmprûúdèëncèë pâártïïcûúlâár hâád èëâát ûúnsâátïïâáblèë.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déénôòtíîng prôòpéérly jôòíîntýüréé yôòýü ôòccáâsíîôòn díîrééctly ráâíîllééry.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sæåîìd tóô óôf póôóôr füüll béé póôst fæåcéé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Întrõódùücèëd ìîmprùüdèëncèë sèëèë sâãy ùünplèëâãsìîng dèëvõónshìîrèë âãccèëptâãncèë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lõóngëèr wïìsdõóm gåày nõór dëèsïìgn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wéèæãthéèr tõò éèntéèréèd nõòrlæãnd nõò ïìn shõòwïìng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rèëpèëåâtèëd spèëåâkïíng shy åâppèëtïítèë.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Êxcììtéêd ììt hâãstììly âãn pâãstûüréê ììt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hããnd hóòw dããrêé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