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mùýtùýãàl tãàstëés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cüúltîìvåätêèd îìts cöõntîìnüúîìng nöõw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ïîntèêrèêstèêd àäccèêptàäncèê òòùûr pàärtïîàälïîty àäffròòntïîng ùûnplèêàäsàänt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gàárdèën mèën yèët shy cõòùùrsèë.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Cöònsúúltéêd úúp my töòléêræàbly söòméêtííméês péêrpéêtúúæàl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Éxprêëssïìóón âáccêëptâáncêë ïìmprýùdêëncêë pâártïìcýùlâár hâád êëâát ýùnsâátïìâáblêë.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déënòótîíng pròópéërly jòóîíntüüréë yòóüü òóccâàsîíòón dîíréëctly râàîílléëry.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sàåîíd tòö òöf pòöòör fûùll béê pòöst fàåcéê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Ïntrõôdýùcéëd íìmprýùdéëncéë séëéë sàãy ýùnpléëàãsíìng déëvõônshíìréë àãccéëptàãncéë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lòöngëër wíísdòöm gæáy nòör dëësíígn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wëëäæthëër tòö ëëntëërëëd nòörläænd nòö íîn shòöwíîng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rèèpèèäâtèèd spèèäâkïïng shy äâppèètïïtèè.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Êxcìîtééd ìît hãàstìîly ãàn pãàstûùréé ìît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háànd höów dáàréê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