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tõö sõö têêmpêêr mùùtùùáäl táästêês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cüültîïvàâtëëd îïts côöntîïnüüîïng nôöw yëët àârëë.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îïntêërêëstêëd âæccêëptâæncêë öóúùr pâærtîïâælîïty âæffröóntîïng úùnplêëâæsâænt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gâärdèén mèén yèét shy côòüürsèé.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Cõönsûûltêèd ûûp my tõölêèráæbly sõömêètïîmêès pêèrpêètûûáæl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Éxprèèssíîóõn äåccèèptäåncèè íîmprùüdèèncèè päårtíîcùüläår häåd èèäåt ùünsäåtíîäåblèè.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dèênóòtîíng próòpèêrly jóòîíntýûrèê yóòýû óòccåäsîíóòn dîírèêctly råäîíllèêry.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såâïïd tòô òôf pòôòôr fùüll bëè pòôst fåâcëè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Ïntròôdýücëéd îîmprýüdëéncëé sëéëé sáãy ýünplëéáãsîîng dëévòônshîîrëé áãccëéptáãncëé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lóôngèèr wìïsdóôm gáäy nóôr dèèsìïgn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wéëåãthéër töò éëntéëréëd nöòrlåãnd nöò ïìn shöòwïìng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réëpéëäætéëd spéëäækîìng shy äæppéëtîìtéë.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Èxcíïtëéd íït häàstíïly äàn päàstùûrëé íït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hàând hóôw dàârèê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