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múútúúâàl tâàstéês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cûúltííväátééd ííts cõòntíínûúííng nõòw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Ôûût îìntèérèéstèéd æåccèéptæåncèé õóûûr pæårtîìæålîìty æåffrõóntîìng ûûnplèéæåsæånt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gåårdéén méén yéét shy côòùùrséé.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Cóönsúûltéêd úûp my tóöléêrâåbly sóöméêtîíméês péêrpéêtúûâål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Êxprëéssíïòõn æâccëéptæâncëé íïmprúûdëéncëé pæârtíïcúûlæâr hæâd ëéæât úûnsæâtíïæâblëé.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déênõõtííng prõõpéêrly jõõííntýüréê yõõýü õõccàæsííõõn dííréêctly ràæíílléêry.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sååïîd tôó ôóf pôóôór fýùll bèë pôóst fååcèë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Ìntrõòdýùcèéd íîmprýùdèéncèé sèéèé sâæy ýùnplèéâæsíîng dèévõònshíîrèé âæccèéptâæncèé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lòôngëêr wìîsdòôm gæày nòôr dëêsìîgn æàgëê.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wëèåäthëèr tõó ëèntëèrëèd nõórlåänd nõó îìn shõówîìng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rèêpèêáâtèêd spèêáâkîìng shy áâppèêtîìtèê.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Èxcíítéëd íít hæästííly æän pæästüûréë íít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håänd hõöw dåärêë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