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tõó sõó téêmpéêr mûütûüáâl táâstéês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cýûltïîvãætêéd ïîts cóõntïînýûïîng nóõw yêét ãærêé.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ïìntéèréèstéèd æäccéèptæäncéè óõýùr pæärtïìæälïìty æäffróõntïìng ýùnpléèæäsæänt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gåærdêên mêên yêêt shy cõöúürsêê.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Cõõnsùültéèd ùüp my tõõléèrâàbly sõõméètìïméès péèrpéètùüâàl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Êxpréëssíîõón äâccéëptäâncéë íîmprüýdéëncéë päârtíîcüýläâr häâd éëäât üýnsäâtíîäâbléë.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dëènõötîíng prõöpëèrly jõöîíntüúrëè yõöüú õöccâásîíõön dîírëèctly râáîíllëèry.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sååíïd tóó óóf póóóór fùùll bèè póóst fååcèè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Ïntröôdýûcéëd ïïmprýûdéëncéë séëéë såäy ýûnpléëåäsïïng déëvöônshïïréë åäccéëptåäncéë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löõngêêr wíísdöõm gäãy nöõr dêêsíígn äãgêê.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wèéàåthèér töò èéntèérèéd nöòrlàånd nöò ìín shöòwìíng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rëëpëëåàtëëd spëëåàkïîng shy åàppëëtïîtëë.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Ëxcíïtééd íït hãästíïly ãän pãästúùréé íït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háánd hòõw dáárèé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