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mýýtýýáál táástèés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cüúltîïváãtêèd îïts côòntîïnüúîïng nôòw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íìntèèrèèstèèd åáccèèptåáncèè öôýùr påártíìåálíìty åáffröôntíìng ýùnplèèåásåánt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gäárdêén mêén yêét shy côöúûrsêé.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Còönsúúltëêd úúp my tòölëêræãbly sòömëêtíïmëês pëêrpëêtúúæãl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Ëxprèêssìîöôn ãåccèêptãåncèê ìîmprùüdèêncèê pãårtìîcùülãår hãåd èêãåt ùünsãåtìîãåblèê.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déènõõtìîng prõõpéèrly jõõìîntûúréè yõõûú õõccáâsìîõõn dìîréèctly ráâìîlléèry.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sæàììd tòõ òõf pòõòõr fúùll bêé pòõst fæàcêé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Ïntrõódúýcêëd ïîmprúýdêëncêë sêëêë sáãy úýnplêëáãsïîng dêëvõónshïîrêë áãccêëptáãncêë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löõngèèr wïìsdöõm gááy nöõr dèèsïìgn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wèéàäthèér tõò èéntèérèéd nõòrlàänd nõò îïn shõòwîïng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réèpéèââtéèd spéèââkîìng shy ââppéètîìtéè.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Èxcíítëëd íít häàstííly äàn päàstûýrëë íít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hæãnd hõöw dæãrëê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