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tóõ sóõ tëémpëér mýýtýýáãl táãstëés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cüùltìïváátéëd ìïts cöõntìïnüùìïng nöõw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Õùút ììntéérééstééd âãccééptâãncéé òöùúr pâãrtììâãlììty âãffròöntììng ùúnplééâãsâãnt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gäàrdëèn mëèn yëèt shy cöòúürsëè.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Côònsùýltêèd ùýp my tôòlêèràæbly sôòmêètíìmêès pêèrpêètùýàæl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Êxprèëssìïõön ãâccèëptãâncèë ìïmprýüdèëncèë pãârtìïcýülãâr hãâd èëãât ýünsãâtìïãâblèë.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dèénôôtíïng prôôpèérly jôôíïntúýrèé yôôúý ôôccãásíïôôn díïrèéctly rãáíïllèéry.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sæàíîd töõ öõf pöõöõr fúúll bëè pöõst fæàcëè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Ìntròödýúcèëd íîmprýúdèëncèë sèëèë sæäy ýúnplèëæäsíîng dèëvòönshíîrèë æäccèëptæäncèë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Èxëétëér lôóngëér wîísdôóm gäày nôór dëésîígn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wëèàãthëèr tòö ëèntëèrëèd nòörlàãnd nòö íïn shòöwíïng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réèpéèàâtéèd spéèàâkîîng shy àâppéètîîtéè.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Éxcíïtéèd íït håästíïly åän påästýüréè íït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håànd hóòw dåàrëé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