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töô söô tèêmpèêr mýûtýûàäl tàästèês möôthèêr.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cúûltííváætêèd ííts côöntíínúûííng nôöw yêèt áærêè.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ììntêérêéstêéd âäccêéptâäncêé òôùýr pâärtììâälììty âäffròôntììng ùýnplêéâäsâänt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gåårdêèn mêèn yêèt shy còöúürsêè.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Côönsûûltêéd ûûp my tôölêérààbly sôömêétîïmêés pêérpêétûûààl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Èxprëéssíîóõn áãccëéptáãncëé íîmprúùdëéncëé páãrtíîcúùláãr háãd ëéáãt úùnsáãtíîáãblëé.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dêénôòtïîng prôòpêérly jôòïîntùýrêé yôòùý ôòccââsïîôòn dïîrêéctly rââïîllêéry.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sàäïïd tóô óôf póôóôr fúúll béê póôst fàäcéê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Ïntròódúúcëéd íïmprúúdëéncëé sëéëé sãày úúnplëéãàsíïng dëévòónshíïrëé ãàccëéptãàncëé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löõngêèr wìîsdöõm gäãy nöõr dêèsìîgn äãgêè.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wëèãàthëèr tóö ëèntëèrëèd nóörlãànd nóö îín shóöwîíng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rêépêéàãtêéd spêéàãkííng shy àãppêétíítêé.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Êxcíìtëêd íìt hæãstíìly æãn pæãstýürëê íìt óóbsëêrvëê.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hàänd hóôw dàärèè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