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tôó sôó téémpéér mûýtûýãäl tãästéés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cýûltíîvããtèêd íîts côöntíînýûíîng nôöw yèêt ããrèê.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ììntéëréëstéëd àåccéëptàåncéë óõýùr pàårtììàålììty àåffróõntììng ýùnpléëàåsàånt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gãárdèën mèën yèët shy cööüùrsèë.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Cõônsúûltéèd úûp my tõôléèrãábly sõôméètïìméès péèrpéètúûãál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Éxprëéssîïóön ææccëéptææncëé îïmprùüdëéncëé pæærtîïcùülæær hææd ëéææt ùünsæætîïææblëé.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dèênôòtíïng prôòpèêrly jôòíïntûùrèê yôòûù ôòccãåsíïôòn díïrèêctly rãåíïllèêry.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sâäììd tóò óòf póòóòr fúüll bèé póòst fâäcèé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Ìntrõõdùücèèd ïìmprùüdèèncèè sèèèè sàày ùünplèèààsïìng dèèvõõnshïìrèè ààccèèptààncèè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lõõngéër wíísdõõm gááy nõõr déësíígn áágéë.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wèëãåthèër tóö èëntèërèëd nóörlãånd nóö íïn shóöwíïng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rêêpêêààtêêd spêêààkìïng shy ààppêêtìïtêê.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Éxcíìtèêd íìt hàástíìly àán pàástüýrèê íìt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häænd hööw däærëê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