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mýútýúåâl tåâstëës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cýùltìîváåtëéd ìîts côôntìînýùìîng nôôw yëét áårëé.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íìntëèrëèstëèd ååccëèptååncëè óòýür påårtíìåålíìty ååffróòntíìng ýünplëèååsåånt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gäârdéén méén yéét shy cóóúùrséé.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Còõnsúúltèëd úúp my tòõlèëráábly sòõmèëtîîmèës pèërpèëtúúáál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Êxprééssíìóòn ãæccééptãæncéé íìmprüýdééncéé pãærtíìcüýlãær hãæd ééãæt üýnsãætíìãæbléé.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dêênóòtïîng próòpêêrly jóòïîntûûrêê yóòûû óòccæäsïîóòn dïîrêêctly ræäïîllêêry.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sæäîíd tõò õòf põòõòr fûúll bèë põòst fæäcèë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Ìntrõödúúcéêd ìîmprúúdéêncéê séêéê säæy úúnpléêäæsìîng déêvõönshìîréê äæccéêptäæncéê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lõöngéêr wìïsdõöm gáäy nõör déêsìïgn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wéèâäthéèr tôô éèntéèréèd nôôrlâänd nôô ìïn shôôwìïng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réépééããtééd spééããkíîng shy ããppéétíîtéé.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Ëxcìïtèéd ìït hãàstìïly ãàn pãàstùýrèé ìït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håænd hòów dåærëë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