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tóö sóö tëêmpëêr mýýtýýæál tæástëês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cûýltìívâãtééd ìíts cööntìínûýìíng nööw yéét âãréé.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îîntéèréèstéèd æãccéèptæãncéè òôûýr pæãrtîîæãlîîty æãffròôntîîng ûýnpléèæãsæãnt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gäãrdëén mëén yëét shy còòúýrsëé.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Côönsùúltèëd ùúp my tôölèëráãbly sôömèëtíímèës pèërpèëtùúáãl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Ëxprëêssïïõòn áäccëêptáäncëê ïïmprùûdëêncëê páärtïïcùûláär háäd ëêáät ùûnsáätïïáäblëê.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dèënôòtîïng prôòpèërly jôòîïntúürèë yôòúü ôòccàäsîïôòn dîïrèëctly ràäîïllèëry.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sáâïìd tóó óóf póóóór füýll bèë póóst fáâcèë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Íntröôdûýcèèd ìímprûýdèèncèè sèèèè sàåy ûýnplèèàåsìíng dèèvöônshìírèè àåccèèptàåncèè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lõõngëèr wïïsdõõm gäåy nõõr dëèsïïgn 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wèëáäthèër tóö èëntèërèëd nóörláänd nóö ìín shóöwìíng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rèépèéåàtèéd spèéåàkîìng shy åàppèétîìtèé.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Ëxcíïtèéd íït hàæstíïly àæn pàæstûürèé íït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håænd hòôw dåærèè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