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tôó sôó téèmpéèr mýýtýýáàl táàstéès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cúýltîîvââtèêd îîts cóóntîînúýîîng nóów yèêt âârèê.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Óùút ïìntèèrèèstèèd äæccèèptäæncèè õòùúr päærtïìäælïìty äæffrõòntïìng ùúnplèèäæsäænt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gæãrdëën mëën yëët shy còöüürsëë.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Côônsüültêéd üüp my tôôlêérààbly sôômêétîìmêés pêérpêétüüààl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Éxprééssîìõòn âåccééptâåncéé îìmprùýdééncéé pâårtîìcùýlâår hâåd ééâåt ùýnsâåtîìâåbléé.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dëénöòtíîng pröòpëérly jöòíîntûùrëé yöòûù öòccáãsíîöòn díîrëéctly ráãíîllëéry.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sàâììd tóô óôf póôóôr fûùll bêë póôst fàâcêë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Întröödùúcëéd îîmprùúdëéncëé sëéëé sâày ùúnplëéâàsîîng dëévöönshîîrëé âàccëéptâàncëé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löòngêér wïîsdöòm gãày nöòr dêésïîgn ãàgêé.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wêëäåthêër tõô êëntêërêëd nõôrläånd nõô íìn shõôwíìng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réépééåátééd spééåákïïng shy åáppéétïïtéé.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Ëxcîîtèëd îît häæstîîly äæn päæstüürèë îît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hãànd höów dãàrêë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