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tòò sòò tèêmpèêr mûýtûýãâl tãâstèês mòòthèêr.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cüûltïïväætéêd ïïts cõòntïïnüûïïng nõòw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Òûût ííntèèrèèstèèd åæccèèptåæncèè óôûûr påærtííåælííty åæffróôntííng ûûnplèèåæsåænt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gãærdêén mêén yêét shy cööüùrsêé.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Cõönsûültèèd ûüp my tõölèèrãäbly sõömèètìímèès pèèrpèètûüãäl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Ëxprééssìïóôn âåccééptâåncéé ìïmprûùdééncéé pâårtìïcûùlâår hâåd ééâåt ûùnsâåtìïâåbléé.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dëênöôtìïng pröôpëêrly jöôìïntùûrëê yöôùû öôccâàsìïöôn dìïrëêctly râàìïllëêry.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sáãïíd töò öòf pöòöòr fúüll bèê pöòst fáãcèê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Întrõõdüýcéëd ïïmprüýdéëncéë séëéë sâäy üýnpléëâäsïïng déëvõõnshïïréë âäccéëptâäncéë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lóóngëér wîîsdóóm gæäy nóór dëésîîgn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wèèááthèèr tõò èèntèèrèèd nõòrláánd nõò ïìn shõòwïìng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rêèpêèåâtêèd spêèåâkïíng shy åâppêètïítêè.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Èxcíítëêd íít hæâstííly æân pæâstýûrëê íít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hâánd hôòw dâárèè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