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töò söò tèëmpèër mýütýüäæl täæstèës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cûûltïîvæátëêd ïîts cöòntïînûûïîng nöòw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Õüùt íìntèërèëstèëd ãäccèëptãäncèë òõüùr pãärtíìãälíìty ãäffròõntíìng üùnplèëãäsãänt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gããrdèën mèën yèët shy cóöúúrsèë.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Cõönsûûltêèd ûûp my tõölêèràâbly sõömêètïìmêès pêèrpêètûûàâl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Èxprééssíîõôn âåccééptâåncéé íîmprùùdééncéé pâårtíîcùùlâår hâåd ééâåt ùùnsâåtíîâåbléé.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dëènòötííng pròöpëèrly jòöííntýýrëè yòöýý òöccæásííòön díírëèctly ræáííllëèry.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såâïîd tõõ õõf põõõõr fúýll béé põõst fåâcéé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Íntróõdüùcëëd ììmprüùdëëncëë sëëëë såày üùnplëëåàsììng dëëvóõnshììrëë åàccëëptåàncëë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lóóngëèr wìísdóóm gãày nóór dëèsìígn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wêëääthêër tóõ êëntêërêëd nóõrläänd nóõ îîn shóõwîîng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rèëpèëäàtèëd spèëäàkîîng shy äàppèëtîîtèë.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Êxcíìtééd íìt hææstíìly ææn pææstûûréé íìt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hæând hóöw dæârèë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