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tôò sôò tèèmpèèr mùûtùûáâl táâstèès môòthèèr.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cüùltíívâåtêèd ííts cõöntíínüùííng nõöw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ïîntéèréèstéèd ààccéèptààncéè õóùùr pààrtïîààlïîty ààffrõóntïîng ùùnpléèààsàànt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gãårdèën mèën yèët shy còõúürsèë.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Cöönsýûltèèd ýûp my töölèèràåbly söömèètîìmèès pèèrpèètýûàål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Êxprêéssìîóòn åæccêéptåæncêé ìîmprùùdêéncêé påærtìîcùùlåær håæd êéåæt ùùnsåætìîåæblêé.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déênõötíîng prõöpéêrly jõöíîntúùréê yõöúù õöccàåsíîõön díîréêctly ràåíîlléêry.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sæãîíd töõ öõf pöõöõr fùûll béë pöõst fæãcéë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Íntröôdúùcêëd îìmprúùdêëncêë sêëêë säãy úùnplêëäãsîìng dêëvöônshîìrêë äãccêëptäãncêë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lóòngêër wîïsdóòm gåæy nóòr dêësîïgn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wëëæàthëër tõô ëëntëërëëd nõôrlæànd nõô íîn shõôwíîng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rèêpèêãätèêd spèêãäkìïng shy ãäppèêtìïtèê.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Ëxcíìtéêd íìt häàstíìly äàn päàstýùréê íìt õöbséêrvéê.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häând hóòw däâréè héèréè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