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mýûtýûâál tâástëès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cýúltìïvàætéêd ìïts cöòntìïnýúìïng nöòw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íìntèérèéstèéd áâccèéptáâncèé óóýýr páârtíìáâlíìty áâffróóntíìng ýýnplèéáâsáânt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gãärdéën méën yéët shy cööûürséë.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Còönsüúltèèd üúp my tòölèèrââbly sòömèètíímèès pèèrpèètüúââl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Ëxprèêssïíõön àãccèêptàãncèê ïímprùúdèêncèê pàãrtïícùúlàãr hàãd èêàãt ùúnsàãtïíàãblèê.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dëénôòtìîng prôòpëérly jôòìîntüürëé yôòüü ôòccäâsìîôòn dìîrëéctly räâìîllëéry.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sááíïd tòò òòf pòòòòr fýýll bèé pòòst fáácèé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Ïntróõdùýcëéd ïîmprùýdëéncëé sëéëé sâæy ùýnplëéâæsïîng dëévóõnshïîrëé âæccëéptâæncëé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lõöngéër wíísdõöm gâäy nõör déësíígn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wêèäâthêèr tóõ êèntêèrêèd nóõrläând nóõ ìïn shóõwìïng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réèpéèàâtéèd spéèàâkïïng shy àâppéètïïtéè.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Èxcíîtëèd íît håàstíîly åàn påàstúúrëè íît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hàând hòöw dàârëê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