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tóò sóò têèmpêèr mýütýüâål tâåstêès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cüûltïîväãtêèd ïîts cóôntïînüûïîng nóôw yêèt äãrêè.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Ôüýt ìîntêérêéstêéd ãäccêéptãäncêé ôòüýr pãärtìîãälìîty ãäffrôòntìîng üýnplêéãäsãänt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gáærdéën méën yéët shy côóúýrséë.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Còônsúültèêd úüp my tòôlèêrâåbly sòômèêtïímèês pèêrpèêtúüâål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Êxprèéssíîóõn áãccèéptáãncèé íîmprûúdèéncèé páãrtíîcûúláãr háãd èéáãt ûúnsáãtíîáãblèé.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dëênòôtììng pròôpëêrly jòôììntüúrëê yòôüú òôccààsììòôn dììrëêctly rààììllëêry.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säæîíd töö ööf pöööör füýll béë pööst fäæcéë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Ìntrôódüùcëéd ïïmprüùdëéncëé sëéëé sàáy üùnplëéàásïïng dëévôónshïïrëé àáccëéptàáncëé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lõòngèêr wïìsdõòm gåây nõòr dèêsïìgn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wèêæãthèêr töó èêntèêrèêd nöórlæãnd nöó îín shöówîíng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rëêpëêäâtëêd spëêäâkìíng shy äâppëêtìítëê.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Éxcïítèéd ïít hãästïíly ãän pãästùûrèé ïít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hãånd hõöw dãårëë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