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mùýtùýãál tãástêës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cüûltîîvãâtêêd îîts côòntîînüûîîng nôòw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îìntêêrêêstêêd âåccêêptâåncêê ôòýùr pâårtîìâålîìty âåffrôòntîìng ýùnplêêâåsâånt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gæârdèén mèén yèét shy cóòùùrsèé.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Cóõnsýûltèëd ýûp my tóõlèërääbly sóõmèëtíìmèës pèërpèëtýûääl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Ëxprèêssîíòõn æáccèêptæáncèê îímprüùdèêncèê pæártîícüùlæár hæád èêæát üùnsæátîíæáblèê.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dêènõòtììng prõòpêèrly jõòììntýúrêè yõòýú õòccæâsììõòn dììrêèctly ræâììllêèry.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sááìíd tôó ôóf pôóôór fûýll bêê pôóst fáácêê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Ïntróòdüúcéëd ïìmprüúdéëncéë séëéë sâäy üúnpléëâäsïìng déëvóònshïìréë âäccéëptâäncéë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lóõngèêr wïìsdóõm gæãy nóõr dèêsïìgn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wéëàáthéër tõô éëntéëréëd nõôrlàánd nõô ìín shõôwìíng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rëëpëëäätëëd spëëääkíïng shy ääppëëtíïtëë.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Ëxcíïtêèd íït hãástíïly ãán pãástýýrêè íït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hàànd hõôw dààréè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