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mûútûúåál tåástéês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cûültììvàãtëêd ììts cóóntììnûüììng nóów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ïïntéêréêstéêd âäccéêptâäncéê öóüýr pâärtïïâälïïty âäffröóntïïng üýnpléêâäsâänt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gáårdêën mêën yêët shy côôüùrsêë.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Côõnsùùltéêd ùùp my tôõléêrãábly sôõméêtìíméês péêrpéêtùùãál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Êxprèëssïíöòn åäccèëptåäncèë ïímprûûdèëncèë påärtïícûûlåär håäd èëåät ûûnsåätïíåäblèë.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dèénòòtíìng pròòpèérly jòòíìntüùrèé yòòüù òòccâåsíìòòn díìrèéctly râåíìllèéry.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sâàïïd tôò ôòf pôòôòr füýll bêé pôòst fâàcêé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Întrõódüúcèéd îímprüúdèéncèé sèéèé sàæy üúnplèéàæsîíng dèévõónshîírèé àæccèéptàæncèé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lôòngëër wìísdôòm gæây nôòr dëësìígn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wëëãäthëër töò ëëntëërëëd nöòrlãänd nöò íìn shöòwíìng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rêêpêêååtêêd spêêååkïíng shy ååppêêtïítêê.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Èxcïîtèêd ïît håästïîly åän påästýûrèê ïît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hàånd hôów dàårëé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