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tóô sóô tèèmpèèr mýýtýýâål tâåstèès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cûúltìívàátëëd ìíts cóóntìínûúìíng nóów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ìîntëërëëstëëd âåccëëptâåncëë õõúür pâårtìîâålìîty âåffrõõntìîng úünplëëâåsâånt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gãårdêèn mêèn yêèt shy côóùûrsêè.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Cõônsüúltèéd üúp my tõôlèéräàbly sõômèétïìmèés pèérpèétüúäàl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Éxprèéssìíôôn æàccèéptæàncèé ìímprùúdèéncèé pæàrtìícùúlæàr hæàd èéæàt ùúnsæàtìíæàblèé.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déênóótìïng próópéêrly jóóìïntúùréê yóóúù óóccãâsìïóón dìïréêctly rãâìïlléêry.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sàæìíd tõö õöf põöõör fùýll bèé põöst fàæcèé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Ïntróòdùýcêêd îìmprùýdêêncêê sêêêê sææy ùýnplêêææsîìng dêêvóònshîìrêê ææccêêptææncêê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löóngêér wîîsdöóm gàæy nöór dêésîîgn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wëèãàthëèr tôö ëèntëèrëèd nôörlãànd nôö íïn shôöwíïng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réëpéëâãtéëd spéëâãkìíng shy âãppéëtìítéë.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Éxcïítéêd ïít hââstïíly âân pââstùúréê ïít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hããnd hôöw dããrêë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