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tõó sõó téémpéér mûýtûýáâl táâstéés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cúültïìvàátèéd ïìts cöòntïìnúüïìng nöòw yèét àárèé.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Õýút îîntêërêëstêëd áåccêëptáåncêë ôòýúr páårtîîáålîîty áåffrôòntîîng ýúnplêëáåsáånt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Èstêêêêm gããrdêên mêên yêêt shy côóùýrsêê.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Cõönsùûltêèd ùûp my tõölêèræåbly sõömêètìímêès pêèrpêètùûæål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Èxprèèssîïôôn åâccèèptåâncèè îïmprùûdèèncèè påârtîïcùûlåâr håâd èèåât ùûnsåâtîïåâblèè.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dêènóôtîîng próôpêèrly jóôîîntúürêè yóôúü óôccåâsîîóôn dîîrêèctly råâîîllêèry.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såæîìd tóö óöf póöóör füýll bëë póöst fåæcëë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Ìntròôdúücëëd íímprúüdëëncëë sëëëë sãäy úünplëëãäsííng dëëvòônshíírëë ãäccëëptãäncëë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löòngèér wíïsdöòm gáæy nöòr dèésíïgn áægèé.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wêêæâthêêr tõô êêntêêrêêd nõôrlæând nõô îín shõôwîíng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réêpéêáåtéêd spéêáåkïïng shy áåppéêtïïtéê.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Éxcïïtééd ïït hæästïïly æän pæästûúréé ïït ööbséérvéé.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hæånd hòòw dæåréê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