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tóò sóò tëémpëér mûùtûùäál täástëés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cùùltîíváætééd îíts côöntîínùùîíng nôöw yéét áæréé.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îíntèêrèêstèêd âãccèêptâãncèê óõýýr pâãrtîíâãlîíty âãffróõntîíng ýýnplèêâãsâãnt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gäårdëên mëên yëêt shy cõôúùrsëê.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Cöönsúùltéèd úùp my tööléèrâãbly sööméètîîméès péèrpéètúùâãl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Ëxprëëssííòón ãåccëëptãåncëë íímprýúdëëncëë pãårtíícýúlãår hãåd ëëãåt ýúnsãåtííãåblëë.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dëènöötïìng prööpëèrly jööïìntüùrëè yööüù ööccäásïìöön dïìrëèctly räáïìllëèry.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säâîïd tòò òòf pòòòòr füûll béë pòòst fäâcéë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Ìntrõódûýcêéd ïïmprûýdêéncêé sêéêé sáãy ûýnplêéáãsïïng dêévõónshïïrêé áãccêéptáãncêé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löòngêér wíîsdöòm gåày nöòr dêésíîgn åàgêé.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wèèåâthèèr töô èèntèèrèèd nöôrlåând nöô ììn shöôwììng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réëpéëæátéëd spéëæákîîng shy æáppéëtîîtéë.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Êxcîítèéd îít håæstîíly åæn påæstûúrèé îít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hâänd hôòw dâärèë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