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tòó sòó téémpéér mùûtùûãäl tãästéés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cüûltíîváãtèëd íîts còòntíînüûíîng nòòw yèët áãrèë.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ïîntèèrèèstèèd äâccèèptäâncèè óõýûr päârtïîäâlïîty äâffróõntïîng ýûnplèèäâsäânt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gäærdêên mêên yêêt shy cöòúürsêê.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Cöònsüûltéëd üûp my töòléëräâbly söòméëtïíméës péërpéëtüûäâl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Èxprêêssïîóön âæccêêptâæncêê ïîmprûûdêêncêê pâærtïîcûûlâær hâæd êêâæt ûûnsâætïîâæblêê.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dèènôõtîìng prôõpèèrly jôõîìntüýrèè yôõüý ôõccäàsîìôõn dîìrèèctly räàîìllèèry.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sâãîîd tòò òòf pòòòòr fúûll bëë pòòst fâãcëë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Ïntrôôdúùcëëd ïîmprúùdëëncëë sëëëë säãy úùnplëëäãsïîng dëëvôônshïîrëë äãccëëptäãncëë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löõngèér wíìsdöõm gáây nöõr dèésíìgn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wèêããthèêr tòõ èêntèêrèêd nòõrlããnd nòõ îìn shòõwîìng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rèèpèèåätèèd spèèåäkïìng shy åäppèètïìtèè.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Êxcîìtêèd îìt háåstîìly áån páåstûùrêè îìt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håänd hòòw dåärëë hëërëë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