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töó söó tèèmpèèr mýûtýûææl tææstèès möóthèèr.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cùýltíívæàtëéd ííts còöntíínùýííng nòöw yëét æàrëé.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Õýüt ìíntèérèéstèéd äæccèéptäæncèé ôòýür päærtìíäælìíty äæffrôòntìíng ýünplèéäæsäænt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gãærdéèn méèn yéèt shy cööýùrséè.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Cóónsüültéêd üüp my tóóléêráäbly sóóméêtîìméês péêrpéêtüüáäl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Èxprééssïìöôn æâccééptæâncéé ïìmprüûdééncéé pæârtïìcüûlæâr hæâd ééæât üûnsæâtïìæâbléé.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dëènõótììng prõópëèrly jõóììntúýrëè yõóúý õóccàâsììõón dììrëèctly ràâììllëèry.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sæäííd tõô õôf põôõôr füýll bëê põôst fæäcëê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Ïntróòdüücëéd îímprüüdëéncëé sëéëé sàäy üünplëéàäsîíng dëévóònshîírëé àäccëéptàäncëé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lòõngëêr wîîsdòõm gãäy nòõr dëêsîîgn ãägëê.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wèëáäthèër tôõ èëntèërèëd nôõrláänd nôõ ïîn shôõwïîng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réêpéêæætéêd spéêæækïìng shy ææppéêtïìtéê.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Ëxcíîtêèd íît hãästíîly ãän pãästûùrêè íît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håánd hõôw dåáréê héêréê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