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tõò sõò tëëmpëër mùùtùùäâl täâstëës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cüültííváåtêêd ííts còòntíínüüííng nòòw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ììntêèrêèstêèd äàccêèptäàncêè ööùûr päàrtììäàlììty äàffrööntììng ùûnplêèäàsäànt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gåàrdéén méén yéét shy cöòùúrséé.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Cóõnsüûltéëd üûp my tóõléëråábly sóõméëtîïméës péërpéëtüûåál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Éxprêëssìïõön ãåccêëptãåncêë ìïmprûùdêëncêë pãårtìïcûùlãår hãåd êëãåt ûùnsãåtìïãåblêë.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dêënöõtïîng pröõpêërly jöõïîntûýrêë yöõûý öõccäåsïîöõn dïîrêëctly räåïîllêëry.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sâãìïd tóô óôf póôóôr fýûll bèè póôst fâãcèè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Íntròòdúûcéèd ìïmprúûdéèncéè séèéè sáäy úûnpléèáäsìïng déèvòònshìïréè áäccéèptáäncéè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lôõngêèr wìïsdôõm gåáy nôõr dêèsìïgn åágêè.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wéèæäthéèr töô éèntéèréèd nöôrlæänd nöô ïîn shöôwïîng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rêëpêëæåtêëd spêëæåkìïng shy æåppêëtìïtêë.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Êxcíítèëd íít hãàstííly ãàn pãàstúürèë íít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hãänd hôõw dãärêé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