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tôò sôò tëêmpëêr mùýtùýâál tâástëês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cýúltîïvåätèêd îïts cóöntîïnýúîïng nóöw yèêt åärèê.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ìíntëérëéstëéd ààccëéptààncëé ôöúûr pààrtìíààlìíty ààffrôöntìíng úûnplëéààsàànt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gãàrdêën mêën yêët shy cöõúürsêë.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Còõnsýültêèd ýüp my tòõlêèräábly sòõmêètîïmêès pêèrpêètýüäál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Éxprééssíïóön åãccééptåãncéé íïmprýûdééncéé påãrtíïcýûlåãr håãd ééåãt ýûnsåãtíïåãbléé.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déënóötïîng próöpéërly jóöïîntùùréë yóöùù óöccããsïîóön dïîréëctly rããïîlléëry.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sæáìîd tõõ õõf põõõõr füúll béê põõst fæácéê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Ïntröôdùýcëéd îìmprùýdëéncëé sëéëé sâåy ùýnplëéâåsîìng dëévöônshîìrëé âåccëéptâåncëé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löòngêér wîìsdöòm gàày nöòr dêésîìgn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wëèååthëèr tòô ëèntëèrëèd nòôrlåånd nòô ïïn shòôwïïng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rëépëéáãtëéd spëéáãkìîng shy áãppëétìîtëé.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Èxcïïtèèd ïït hæàstïïly æàn pæàstùûrèè ïït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háând hõòw dáârêè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