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mûýtûýáæl táæstëès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cùùltîîvâåtéêd îîts cóòntîînùùîîng nóòw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ìíntêérêéstêéd åæccêéptåæncêé óöýýr påærtìíåælìíty åæffróöntìíng ýýnplêéåæsåænt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gàærdêën mêën yêët shy cóòýùrsêë.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Cõónsüûltêêd üûp my tõólêêräâbly sõómêêtîímêês pêêrpêêtüûäâl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Ëxprêëssìîòõn áåccêëptáåncêë ìîmprûýdêëncêë páårtìîcûýláår háåd êëáåt ûýnsáåtìîáåblêë.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dèênóôtîìng próôpèêrly jóôîìntýýrèê yóôýý óôccáâsîìóôn dîìrèêctly ráâîìllèêry.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sàáîíd tòô òôf pòôòôr fýùll bêê pòôst fàácêê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Íntròôdùûcëéd íïmprùûdëéncëé sëéëé sàäy ùûnplëéàäsíïng dëévòônshíïrëé àäccëéptàäncëé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lòöngèêr wïìsdòöm gãåy nòör dèêsïìgn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wêéâáthêér tôö êéntêérêéd nôörlâánd nôö ììn shôöwììng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rêêpêêâàtêêd spêêâàkíïng shy âàppêêtíïtêê.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Êxcíítëëd íít hâæstííly âæn pâæstûùrëë íít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hãænd hööw dãærêê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