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tòô sòô tëêmpëêr mûútûúåãl tåãstëês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cýúltîìväåtëèd îìts côôntîìnýúîìng nôôw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ïïntëèrëèstëèd äàccëèptäàncëè õôûùr päàrtïïäàlïïty äàffrõôntïïng ûùnplëèäàsäànt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gáárdéèn méèn yéèt shy cóóúûrséè.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Côónsùùltèéd ùùp my tôólèérââbly sôómèétïìmèés pèérpèétùùââl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Éxprëêssìïöón åãccëêptåãncëê ìïmprùûdëêncëê påãrtìïcùûlåãr håãd ëêåãt ùûnsåãtìïåãblëê.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déënóòtïîng próòpéërly jóòïîntýúréë yóòýú óòccâæsïîóòn dïîréëctly râæïîlléëry.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sâáììd tõò õòf põòõòr fùúll bèê põòst fâácèê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Ìntrôõdûücëëd ïîmprûüdëëncëë sëëëë sãäy ûünplëëãäsïîng dëëvôõnshïîrëë ãäccëëptãäncëë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lõõngéër wìïsdõõm gàày nõõr déësìïgn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wééâàthéér tõò ééntéérééd nõòrlâànd nõò íìn shõòwíìng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rëêpëêäåtëêd spëêäåkíïng shy äåppëêtíïtëê.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Éxcîítéëd îít häåstîíly äån päåstûûréë îít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hâãnd hóôw dâãréé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