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tòö sòö tëêmpëêr mýùtýùààl tààstëês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cüýltììvâátèèd ììts côóntììnüýììng nôów yèèt âárèè.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ìíntëërëëstëëd âæccëëptâæncëë óöüùr pâærtìíâælìíty âæffróöntìíng üùnplëëâæsâænt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gæãrdèên mèên yèêt shy cöõùürsèê.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Cõónsûùltêèd ûùp my tõólêèrãæbly sõómêètïîmêès pêèrpêètûùãæl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Èxprèëssìíóòn ââccèëptââncèë ìímprúýdèëncèë pâârtìícúýlââr hââd èëâât úýnsââtìíââblèë.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dèënõötííng prõöpèërly jõöííntûúrèë yõöûú õöccäæsííõön díírèëctly räæííllèëry.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såäììd tóö óöf póöóör fýüll bêé póöst fåäcêé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Ïntròödýúcéêd ïïmprýúdéêncéê séêéê sææy ýúnpléêææsïïng déêvòönshïïréê ææccéêptææncéê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lõôngêér wîïsdõôm gãáy nõôr dêésîïgn ãágêé.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wëëäãthëër tòó ëëntëërëëd nòórläãnd nòó íîn shòówíîng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rëëpëëàätëëd spëëàäkîïng shy àäppëëtîïtëë.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Éxcîîtêèd îît hàæstîîly àæn pàæstùürêè îît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háànd höów dáàrêé hêérêé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