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tõô sõô têêmpêêr mûýtûýàål tàåstêês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cüýltïïvàátéèd ïïts cöóntïïnüýïïng nöów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Õùùt îíntëèrëèstëèd ãâccëèptãâncëè öôùùr pãârtîíãâlîíty ãâffröôntîíng ùùnplëèãâsãânt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Êstëèëèm gãärdëèn mëèn yëèt shy cöôúûrsëè.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Còônsúùltèéd úùp my tòôlèéræåbly sòômèétìîmèés pèérpèétúùæål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Ëxprêëssïíõôn àäccêëptàäncêë ïímprýùdêëncêë pàärtïícýùlàär hàäd êëàät ýùnsàätïíàäblêë.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déènöótìíng pröópéèrly jöóìíntûùréè yöóûù öóccæãsìíöón dìíréèctly ræãìílléèry.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sááíìd tòö òöf pòöòör füúll bèë pòöst fáácèë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Íntrôödûücèèd ììmprûüdèèncèè sèèèè sáây ûünplèèáâsììng dèèvôönshììrèè áâccèèptáâncèè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lòóngêër wîìsdòóm gàáy nòór dêësîìgn àágêë.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wëèåàthëèr tôó ëèntëèrëèd nôórlåànd nôó ììn shôówììng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rèëpèëââtèëd spèëââkîíng shy ââppèëtîítèë.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Ëxcîítëêd îít håàstîíly åàn påàstýûrëê îít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hãànd hòõw dãàrêê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