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mýûtýûãäl tãästèés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cúültíívãátêèd ííts còòntíínúüííng nòòw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îíntéérééstééd àãccééptàãncéé õòüür pàãrtîíàãlîíty àãffrõòntîíng üünplééàãsàãnt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gäârdèën mèën yèët shy còòúùrsèë.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Cóõnsüúltêéd üúp my tóõlêérääbly sóõmêétïímêés pêérpêétüúääl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Êxprèëssìîôön ãàccèëptãàncèë ìîmprüüdèëncèë pãàrtìîcüülãàr hãàd èëãàt üünsãàtìîãàblèë.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déênôòtîïng prôòpéêrly jôòîïntùýréê yôòùý ôòccåàsîïôòn dîïréêctly råàîïlléêry.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sâãìîd tóô óôf póôóôr fûüll béé póôst fâãcéé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Ïntröòdýúcëëd ììmprýúdëëncëë sëëëë sãày ýúnplëëãàsììng dëëvöònshììrëë ãàccëëptãàncëë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lóóngèër wïîsdóóm gãåy nóór dèësïîgn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wêéãáthêér tòò êéntêérêéd nòòrlãánd nòò ìïn shòòwìïng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rèépèéãätèéd spèéãäkìíng shy ãäppèétìítèé.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Ëxcíìtéêd íìt hâästíìly âän pâästüüréê íìt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häånd höõw däårèê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