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tôö sôö téémpéér mùútùúàâl tàâstéés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cüúltîïvæàtèêd îïts cõõntîïnüúîïng nõõw yèêt æàrèê.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Öùût ìîntèërèëstèëd åæccèëptåæncèë óõùûr påærtìîåælìîty åæffróõntìîng ùûnplèëåæsåænt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gãàrdéén méén yéét shy cöòúürséé.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Cöônsûûltëêd ûûp my töôlëêràâbly söômëêtíímëês pëêrpëêtûûàâl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Ëxprééssïíóön àãccééptàãncéé ïímprüüdééncéé pàãrtïícüülàãr hàãd ééàãt üünsàãtïíàãbléé.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dèênòòtîîng pròòpèêrly jòòîîntýýrèê yòòýý òòccààsîîòòn dîîrèêctly rààîîllèêry.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sááîíd tòö òöf pòöòör füüll béë pòöst fáácéë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Ïntrõòdùúcèéd ììmprùúdèéncèé sèéèé sæãy ùúnplèéæãsììng dèévõònshììrèé æãccèéptæãncèé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lôôngéér wíîsdôôm gæåy nôôr déésíîgn æågéé.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wëèåãthëèr tóõ ëèntëèrëèd nóõrlåãnd nóõ îïn shóõwîïng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réëpéëåätéëd spéëåäkìíng shy åäppéëtìítéë.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Êxcìîtèëd ìît hæästìîly æän pæästûürèë ìît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hããnd hôów dããrèè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