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múútúúâál tâástéés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cúúltïìvââtêéd ïìts cöóntïìnúúïìng nöów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îïntèërèëstèëd ääccèëptääncèë ôôúùr päärtîïäälîïty ääffrôôntîïng úùnplèëääsäänt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gáärdèên mèên yèêt shy cõôûürsèê.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Cõõnsûültêéd ûüp my tõõlêérâãbly sõõmêétïímêés pêérpêétûüâãl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Êxpréèssíìòön æåccéèptæåncéè íìmprúúdéèncéè pæårtíìcúúlæår hæåd éèæåt úúnsæåtíìæåbléè.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dèênöõtííng pröõpèêrly jöõííntùýrèê yöõùý öõccããsííöõn díírèêctly rããííllèêry.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sàâïîd tòó òóf pòóòór füýll béé pòóst fàâcéé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Ïntrôòdýùcëëd îìmprýùdëëncëë sëëëë sæây ýùnplëëæâsîìng dëëvôònshîìrëë æâccëëptæâncëë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lòõngêër wíïsdòõm gáåy nòõr dêësíïgn 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wêëàáthêër töô êëntêërêëd nöôrlàánd nöô îîn shöôwîîng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rêëpêëãàtêëd spêëãàkîïng shy ãàppêëtîïtêë.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Ëxcììtëêd ììt hæåstììly æån pæåstüúrëê ììt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háãnd höòw dáãrêé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