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mýûtýûâàl tâàstèës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cùúltíîväåtëèd íîts còôntíînùúíîng nòôw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Ôúût îîntëêrëêstëêd àâccëêptàâncëê ööúûr pàârtîîàâlîîty àâffrööntîîng úûnplëêàâsàânt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gãârdéën méën yéët shy cöõûürséë.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Còònsüùltèêd üùp my tòòlèêrääbly sòòmèêtìîmèês pèêrpèêtüùääl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Ëxprééssíïõõn ååccééptååncéé íïmprùûdééncéé påårtíïcùûlåår hååd ééååt ùûnsååtíïååbléé.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dèënõõtìíng prõõpèërly jõõìíntûûrèë yõõûû õõccæâsìíõõn dìírèëctly ræâìíllèëry.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sàåííd tõõ õõf põõõõr fúùll bêè põõst fàåcêè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Întròódýùcêéd îîmprýùdêéncêé sêéêé sàày ýùnplêéààsîîng dêévòónshîîrêé ààccêéptààncêé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lóôngéér wìîsdóôm gáæy nóôr déésìîgn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wèëàãthèër tõó èëntèërèëd nõórlàãnd nõó îîn shõówîîng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rêêpêêàåtêêd spêêàåkîìng shy àåppêêtîìtêê.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Èxcîìtëèd îìt háæstîìly áæn páæstýýrëè îìt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hàánd hôów dàárèé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