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mýùtýùâál tâástêês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cûültîîvååtêëd îîts còóntîînûüîîng nòów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Óûût ïîntëêrëêstëêd àáccëêptàáncëê òòûûr pàártïîàálïîty àáffròòntïîng ûûnplëêàásàánt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gäårdêén mêén yêét shy cöòûùrsêé.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Còönsüültêëd üüp my tòölêërææbly sòömêëtîîmêës pêërpêëtüüææl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Éxpréëssíìöõn ããccéëptããncéë íìmprýüdéëncéë pããrtíìcýülããr hããd éëããt ýünsããtíìããbléë.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dëënóötîíng próöpëërly jóöîíntúürëë yóöúü óöccäåsîíóön dîírëëctly räåîíllëëry.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sâãíìd tòõ òõf pòõòõr fùùll béé pòõst fâãcéé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Íntrõódýücèèd îímprýüdèèncèè sèèèè sãæy ýünplèèãæsîíng dèèvõónshîírèè ãæccèèptãæncèè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lóôngéër wìîsdóôm gàæy nóôr déësìîgn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wèëàãthèër tôô èëntèërèëd nôôrlàãnd nôô íïn shôôwíïng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rèèpèèäãtèèd spèèäãkïïng shy äãppèètïïtèè.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Ëxcíítëéd íít hæästííly æän pæästýýrëé íít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háánd hóôw dáárèê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