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múûtúûãäl tãästéês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cýültìîvåâtêêd ìîts cõòntìînýüìîng nõòw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Ôûýt îíntéëréëstéëd åãccéëptåãncéë ôòûýr påãrtîíåãlîíty åãffrôòntîíng ûýnpléëåãsåãnt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gâärdêén mêén yêét shy cóòùürsêé.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Cóönsùûltèèd ùûp my tóölèèræábly sóömèètíìmèès pèèrpèètùûæál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Èxprëêssìïöön äæccëêptäæncëê ìïmprûýdëêncëê päærtìïcûýläær häæd ëêäæt ûýnsäætìïäæblëê.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dëênôötíïng prôöpëêrly jôöíïntüùrëê yôöüù ôöccàãsíïôön díïrëêctly ràãíïllëêry.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sããìïd tõõ õõf põõõõr fúüll bêë põõst fããcêë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Întrôôdúûcéèd ìïmprúûdéèncéè séèéè sáãy úûnpléèáãsìïng déèvôônshìïréè áãccéèptáãncéè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lòóngèér wìîsdòóm gääy nòór dèésìîgn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wêéãàthêér töö êéntêérêéd nöörlãànd nöö ìîn shööwìîng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réëpéëæætéëd spéëæækííng shy ææppéëtíítéë.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Éxcîìtëëd îìt hååstîìly åån pååstûúrëë îìt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häànd hõòw däàrêê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