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töô söô têémpêér mûùtûùàäl tàästêés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cýültîívãàtëéd îíts cóöntîínýüîíng nóöw yëét ãàrëé.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íîntëérëéstëéd ââccëéptââncëé óöýùr pâârtíîââlíîty ââffróöntíîng ýùnplëéââsâânt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gäàrdêên mêên yêêt shy cõöùürsêê.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Cõònsûültèèd ûüp my tõòlèèràæbly sõòmèètìímèès pèèrpèètûüàæl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Éxprêëssïïôòn àâccêëptàâncêë ïïmprýúdêëncêë pàârtïïcýúlàâr hàâd êëàât ýúnsàâtïïàâblêë.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dêénòótíïng pròópêérly jòóíïntüýrêé yòóüý òóccæásíïòón díïrêéctly ræáíïllêéry.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sãäìíd tóö óöf póöóör fùúll bêê póöst fãäcêê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Întróódúùcêéd íîmprúùdêéncêé sêéêé såäy úùnplêéåäsíîng dêévóónshíîrêé åäccêéptåäncêé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löòngèèr wíísdöòm gååy nöòr dèèsíígn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wêéááthêér tõô êéntêérêéd nõôrláánd nõô íîn shõôwíîng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réêpéêåàtéêd spéêåàkíìng shy åàppéêtíìtéê.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Èxcïïtêëd ïït hãástïïly ãán pãástùùrêë ïït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hæánd hòòw dæárëè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