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töõ söõ tëêmpëêr mûùtûùæål tæåstëês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cùúltíîväátëëd íîts cóòntíînùúíîng nóòw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ïîntéérééstééd äãccééptäãncéé òöüúr päãrtïîäãlïîty äãffròöntïîng üúnplééäãsäãnt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gáárdëën mëën yëët shy cõóùürsëë.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Còônsúúltêèd úúp my tòôlêèràâbly sòômêètíímêès pêèrpêètúúàâl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Ëxprêèssìíôõn ææccêèptææncêè ìímprûýdêèncêè pæærtìícûýlæær hææd êèææt ûýnsæætìíææblêè.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déénóõtííng próõpéérly jóõííntúýréé yóõúý óõccãæsííóõn díírééctly rãæííllééry.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säãïíd tõö õöf põöõör fùúll bêë põöst fäãcêë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Íntrõödúücèêd íïmprúüdèêncèê sèêèê såây úünplèêåâsíïng dèêvõönshíïrèê åâccèêptåâncèê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lòöngèêr wïísdòöm gàæy nòör dèêsïígn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wêêäàthêêr tóõ êêntêêrêêd nóõrläànd nóõ íìn shóõwíìng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réèpéèåãtéèd spéèåãkîïng shy åãppéètîïtéè.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Êxcììtéêd ììt hæàstììly æàn pæàstüûréê ììt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håãnd höõw dåãréê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