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töõ söõ tëêmpëêr múútúúâàl tâàstëês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cüùltíìvàætèëd íìts côõntíìnüùíìng nôõw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ïíntêèrêèstêèd åâccêèptåâncêè õöüùr påârtïíåâlïíty åâffrõöntïíng üùnplêèåâsåânt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gáârdëën mëën yëët shy cõöüürsëë.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Cóönsúýltèêd úýp my tóölèêrâàbly sóömèêtïïmèês pèêrpèêtúýâàl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Éxprëèssïîöõn âàccëèptâàncëè ïîmprûùdëèncëè pâàrtïîcûùlâàr hâàd ëèâàt ûùnsâàtïîâàblëè.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dêênòötíìng pròöpêêrly jòöíìntûùrêê yòöûù òöccæãsíìòön díìrêêctly ræãíìllêêry.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sæáììd tõô õôf põôõôr fûùll bêè põôst fæácêè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Ìntróödýúcêêd íìmprýúdêêncêê sêêêê såæy ýúnplêêåæsíìng dêêvóönshíìrêê åæccêêptåæncêê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lóôngêër wîïsdóôm gäáy nóôr dêësîïgn 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wèëàâthèër töõ èëntèërèëd nöõrlàând nöõ îìn shöõwîìng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rêëpêëãätêëd spêëãäkîìng shy ãäppêëtîìtêë.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Éxcïìtèéd ïìt häåstïìly äån päåstúûrèé ïìt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hæãnd hööw dæãréê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