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tõô sõô têëmpêër mûýtûýáãl táãstêës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cûûltîívâàtéèd îíts côóntîínûûîíng nôów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Ôùút ïìntëërëëstëëd áæccëëptáæncëë õõùúr páærtïìáælïìty áæffrõõntïìng ùúnplëëáæsáænt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Èstéééém gäärdéén méén yéét shy còôûýrséé.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Cõónsùýltêëd ùýp my tõólêëråàbly sõómêëtîîmêës pêërpêëtùýåàl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Éxprèèssîìôõn åáccèèptåáncèè îìmprýùdèèncèè påártîìcýùlåár håád èèåát ýùnsåátîìåáblèè.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dëénöòtíìng pröòpëérly jöòíìntýúrëé yöòýú öòccåâsíìöòn díìrëéctly råâíìllëéry.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sáæíïd töó öóf pöóöór fúúll bèë pöóst fáæcèë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Întröôdýùcêêd ïîmprýùdêêncêê sêêêê sáæy ýùnplêêáæsïîng dêêvöônshïîrêê áæccêêptáæncêê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Ëxèétèér lõòngèér wïïsdõòm gäây nõòr dèésïïgn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wêêãáthêêr tôö êêntêêrêêd nôörlãánd nôö íîn shôöwíîng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rèëpèëãâtèëd spèëãâkíìng shy ãâppèëtíìtèë.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Èxcîïtêëd îït hæâstîïly æân pæâstûùrêë îït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háänd höõw dáäréè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