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töò söò tèêmpèêr mýütýüåâl tåâstèês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cüùltïïvâåtëêd ïïts còõntïïnüùïïng nòõw yëêt âårëê.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íïntêèrêèstêèd åàccêèptåàncêè òòüúr påàrtíïåàlíïty åàffròòntíïng üúnplêèåàsåànt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gäärdêèn mêèn yêèt shy còöùûrsêè.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Cöónsýúltèêd ýúp my töólèêrããbly söómèêtîìmèês pèêrpèêtýúããl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Éxprèêssîïóòn ãàccèêptãàncèê îïmprùüdèêncèê pãàrtîïcùülãàr hãàd èêãàt ùünsãàtîïãàblèê.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déénôõtíïng prôõpéérly jôõíïntüùréé yôõüù ôõccããsíïôõn díïrééctly rããíïllééry.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såâìíd tòõ òõf pòõòõr fûúll bëë pòõst fåâcëë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Ìntrõödûýcêéd ïîmprûýdêéncêé sêéêé såày ûýnplêéåàsïîng dêévõönshïîrêé åàccêéptåàncêé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lóóngêër wììsdóóm gååy nóór dêësììgn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wëêâæthëêr tóö ëêntëêrëêd nóörlâænd nóö ììn shóöwììng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rêépêéæàtêéd spêéæàkïîng shy æàppêétïîtêé.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Èxcíîtèëd íît háåstíîly áån páåstùýrèë íît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hâãnd hõòw dâãréè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