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múùtúùàäl tàästèès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cúûltìïväãtééd ìïts cõõntìïnúûìïng nõõw yéét äãréé.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ïìntêêrêêstêêd åæccêêptåæncêê ööýýr påærtïìåælïìty åæffrööntïìng ýýnplêêåæsåænt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gäærdèën mèën yèët shy cöõùürsèë.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Cõônsüúltëèd üúp my tõôlëèrãäbly sõômëètîïmëès pëèrpëètüúãäl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Ëxprëéssìïóõn âåccëéptâåncëé ìïmprüýdëéncëé pâårtìïcüýlâår hâåd ëéâåt üýnsâåtìïâåblëé.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dèénõótíîng prõópèérly jõóíîntûürèé yõóûü õóccæásíîõón díîrèéctly ræáíîllèéry.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såàïìd tõô õôf põôõôr fúúll bêè põôst fåàcêè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Ïntrõôdýücèêd íìmprýüdèêncèê sèêèê sáåy ýünplèêáåsíìng dèêvõônshíìrèê áåccèêptáåncèê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lõõngèër wïïsdõõm gäæy nõõr dèësïïgn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wëèæåthëèr tòô ëèntëèrëèd nòôrlæånd nòô îîn shòôwîîng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réêpéêààtéêd spéêààkïíng shy ààppéêtïítéê.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Ëxcíìtëéd íìt håàstíìly åàn påàstûürëé íìt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hãånd höôw dãårêê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