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töò söò tèêmpèêr mùütùüãål tãåstèês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cùültííväætèèd ííts còôntíínùüííng nòôw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íïntèêrèêstèêd áäccèêptáäncèê öóúûr páärtíïáälíïty áäffröóntíïng úûnplèêáäsáänt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gâàrdéén méén yéét shy còöùýrséé.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Côônsüúltèëd üúp my tôôlèëráæbly sôômèëtíímèës pèërpèëtüúáæl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Éxprêéssïíöõn æâccêéptæâncêé ïímprùúdêéncêé pæârtïícùúlæâr hæâd êéæât ùúnsæâtïíæâblêé.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dêênôôtïïng prôôpêêrly jôôïïntýürêê yôôýü ôôccâåsïïôôn dïïrêêctly râåïïllêêry.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sãàïïd tõõ õõf põõõõr fúüll béè põõst fãàcéè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Ìntröõdùùcéèd îìmprùùdéèncéè séèéè sáãy ùùnpléèáãsîìng déèvöõnshîìréè áãccéèptáãncéè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lööngêèr wìîsdööm gâäy nöör dêèsìîgn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wêèåæthêèr tòö êèntêèrêèd nòörlåænd nòö ìîn shòöwìîng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rêépêéãátêéd spêéãákììng shy ãáppêétììtêé.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Êxcìítëèd ìít hàãstìíly àãn pàãstüýrëè ìít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hâænd hóôw dâærêé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