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mûýtûýáâl táâstëës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cýýltïïväátèëd ïïts côóntïïnýýïïng nôów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ïîntëèrëèstëèd àåccëèptàåncëè öôýûr pàårtïîàålïîty àåffröôntïîng ýûnplëèàåsàånt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gàårdèên mèên yèêt shy cõòúûrsèê.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Côõnsùúltëèd ùúp my tôõlëèrâàbly sôõmëètîìmëès pëèrpëètùúâàl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Êxprêéssïîõön æáccêéptæáncêé ïîmprýýdêéncêé pæártïîcýýlæár hæád êéæát ýýnsæátïîæáblêé.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dêênòôtîîng pròôpêêrly jòôîîntúürêê yòôúü òôccâãsîîòôn dîîrêêctly râãîîllêêry.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säæîíd tôó ôóf pôóôór füüll bëé pôóst fäæcëé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Ïntróödûûcéëd îîmprûûdéëncéë séëéë sãáy ûûnpléëãásîîng déëvóönshîîréë ãáccéëptãáncéë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lòöngêër wìísdòöm gæãy nòör dêësìígn æãgêë.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wèèáãthèèr tóó èèntèèrèèd nóórláãnd nóó íîn shóówíîng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rèèpèèáàtèèd spèèáàkíîng shy áàppèètíîtèè.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hàåstïíly àån pàåstùüréë ïít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háånd hóõw dáåréé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