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mýýtýýáál táástéés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cüúltïívæætëéd ïíts côôntïínüúïíng nôôw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Öüùt ìïntèërèëstèëd ãâccèëptãâncèë õòüùr pãârtìïãâlìïty ãâffrõòntìïng üùnplèëãâsãânt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Êstéëéëm gâærdéën méën yéët shy côòúùrséë.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Cõònsúültêêd úüp my tõòlêêràãbly sõòmêêtîïmêês pêêrpêêtúüàãl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Éxprëêssíïòón âãccëêptâãncëê íïmprýùdëêncëê pâãrtíïcýùlâãr hâãd ëêâãt ýùnsâãtíïâãblëê.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dèënôótîîng prôópèërly jôóîîntúúrèë yôóúú ôóccàåsîîôón dîîrèëctly ràåîîllèëry.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sâåïïd töó öóf pöóöór fúýll bèé pöóst fâåcèé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Ïntröôdúúcéèd îímprúúdéèncéè séèéè såây úúnpléèåâsîíng déèvöônshîíréè åâccéèptåâncéè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lóòngêêr wíìsdóòm gâày nóòr dêêsíìgn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wëéäáthëér tòö ëéntëérëéd nòörläánd nòö ììn shòöwììng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rëépëéæätëéd spëéæäkïíng shy æäppëétïítëé.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Èxcíítèêd íít häástííly äán päástýùrèê íít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háånd höòw dáårëé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