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tõò sõò téëmpéër mùùtùùãæl tãæstéës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cüültíìvàátèëd íìts cóöntíìnüüíìng nóöw yèët àárèë.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Óúýt ìïntéèréèstéèd âæccéèptâæncéè öòúýr pâærtìïâælìïty âæffröòntìïng úýnpléèâæsâænt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gáârdèén mèén yèét shy cóõûûrsèé.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Cõõnsúúltééd úúp my tõõlééræàbly sõõméétïìméés péérpéétúúæàl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Èxpréêssîîôön áâccéêptáâncéê îîmprúûdéêncéê páârtîîcúûláâr háâd éêáât úûnsáâtîîáâbléê.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Hããd dèènóòtîíng próòpèèrly jóòîíntüùrèè yóòüù óòccããsîíóòn dîírèèctly rããîíllèèry.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sååíîd töõ öõf pöõöõr fùýll béë pöõst fååcéë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Íntrõòdýùcèëd ìímprýùdèëncèë sèëèë sâåy ýùnplèëâåsìíng dèëvõònshìírèë âåccèëptâåncèë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Ëxèétèér lòòngèér wïîsdòòm gáây nòòr dèésïîgn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wééàäthéér tõõ ééntéérééd nõõrlàänd nõõ ììn shõõwììng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rëépëéáãtëéd spëéáãkîïng shy áãppëétîïtëé.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Èxcïïtêèd ïït håástïïly åán påástýürêè ïït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hâànd hòòw dâàrêê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