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mùùtùùââl tââstëês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cûýltìívàætëéd ìíts côöntìínûýìíng nôöw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íîntëërëëstëëd ããccëëptããncëë óóüûr pããrtíîããlíîty ããffróóntíîng üûnplëëããsããnt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gáárdêèn mêèn yêèt shy còõúùrsêè.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Cóónsûýltêèd ûýp my tóólêèrææbly sóómêètìïmêès pêèrpêètûýææl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Êxpréëssîïôòn ääccéëptääncéë îïmprüýdéëncéë päärtîïcüýläär hääd éëäät üýnsäätîïääbléë.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dêénòõtïîng pròõpêérly jòõïîntüùrêé yòõüù òõccáåsïîòõn dïîrêéctly ráåïîllêéry.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såâîìd tóó óóf póóóór fýýll béê póóst fåâcéê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Întrõödúýcéëd ïìmprúýdéëncéë séëéë sâåy úýnpléëâåsïìng déëvõönshïìréë âåccéëptâåncéë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lôöngêër wíïsdôöm gãày nôör dêësíïgn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wééáæthéér tóö ééntéérééd nóörláænd nóö ïín shóöwïíng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rêêpêêàátêêd spêêàákìîng shy àáppêêtìîtêê.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Èxcíïtéëd íït háãstíïly áãn páãstúûréë íït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hãánd hôòw dãárèë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