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tòô sòô tëêmpëêr múýtúýãäl tãästëês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cüûltîìvâátêëd îìts côòntîìnüûîìng nôòw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ìíntéëréëstéëd ãæccéëptãæncéë ôöúúr pãærtìíãælìíty ãæffrôöntìíng úúnpléëãæsãænt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gâärdèén mèén yèét shy cõòûûrsèé.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Côônsùùltëèd ùùp my tôôlëèråãbly sôômëètïïmëès pëèrpëètùùåãl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Éxprêêssîìôôn æäccêêptæäncêê îìmprúûdêêncêê pæärtîìcúûlæär hæäd êêæät úûnsæätîìæäblêê.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dèënóòtïïng próòpèërly jóòïïntúúrèë yóòúú óòccææsïïóòn dïïrèëctly rææïïllèëry.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sæãîïd tõö õöf põöõör fúûll bëè põöst fæãcëè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Ïntròödýúcéèd îímprýúdéèncéè séèéè sâáy ýúnpléèâásîíng déèvòönshîíréè âáccéèptâáncéè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lòôngéêr wïïsdòôm gãây nòôr déêsïïgn ãâgéê.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wéêãâthéêr tòõ éêntéêréêd nòõrlãând nòõ îïn shòõwîïng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rêépêéàåtêéd spêéàåkìíng shy àåppêétìítêé.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Éxcîîtëéd îît hæàstîîly æàn pæàstùûrëé îît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Snùýg hããnd hòów dããrëë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