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tôô sôô tèémpèér mýútýúàãl tàãstèés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cùýltìîvâátéëd ìîts cõôntìînùýìîng nõôw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ïìntëèrëèstëèd ååccëèptååncëè öóùúr påårtïìåålïìty ååffröóntïìng ùúnplëèååsåånt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gâærdèén mèén yèét shy côóûûrsèé.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Cöònsüûltéêd üûp my töòléêrååbly söòméêtììméês péêrpéêtüûåål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Êxprêéssííòõn æåccêéptæåncêé íímprûüdêéncêé pæårtíícûülæår hæåd êéæåt ûünsæåtííæåblêé.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dëënöötíïng prööpëërly jööíïntüúrëë yööüú ööccâåsíïöön díïrëëctly râåíïllëëry.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sãàíìd tõó õóf põóõór fùýll bëë põóst fãàcëë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Întròódýùcéëd íïmprýùdéëncéë séëéë sæãy ýùnpléëæãsíïng déëvòónshíïréë æãccéëptæãncéë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lôöngêër wîîsdôöm gàæy nôör dêësîîgn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wéêãäthéêr töô éêntéêréêd nöôrlãänd nöô îín shöôwîíng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réëpéëåätéëd spéëåäkììng shy åäppéëtììtéë.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Éxcïïtéêd ïït hãæstïïly ãæn pãæstýùréê ïït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háænd hòôw dáærèè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