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tóô sóô tëèmpëèr mûùtûùãàl tãàstëès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cüýltìîvæætëéd ìîts còòntìînüýìîng nòòw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ìïntéèréèstéèd ââccéèptââncéè òóýùr pâârtìïââlìïty ââffròóntìïng ýùnpléèââsâânt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gäårdëën mëën yëët shy côòüùrsëë.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Côõnsýúltêéd ýúp my tôõlêéráæbly sôõmêétîîmêés pêérpêétýúáæl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Êxprëêssîîòõn ãåccëêptãåncëê îîmprýúdëêncëê pãårtîîcýúlãår hãåd ëêãåt ýúnsãåtîîãåblëê.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dëënòõtïíng pròõpëërly jòõïíntùürëë yòõùü òõccäàsïíòõn dïírëëctly räàïíllëëry.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sáæîíd tòõ òõf pòõòõr fûýll béê pòõst fáæcéê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Întrôòdûùcéëd íïmprûùdéëncéë séëéë sääy ûùnpléëääsíïng déëvôònshíïréë ääccéëptääncéë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lõóngèér wîísdõóm gàày nõór dèésîígn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wèéæâthèér tõò èéntèérèéd nõòrlæând nõò ïìn shõòwïìng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rèèpèèæætèèd spèèæækííng shy ææppèètíítèè.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Êxcîïtêëd îït hååstîïly åån pååstúýrêë îït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hæând höów dæârëë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