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tóô sóô tèémpèér mùýtùýâäl tâästèés móôthèér.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cýùltíïvåàtëëd íïts cóòntíïnýùíïng nóòw yëët åàrëë.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Ôýýt íìntèêrèêstèêd àãccèêptàãncèê öõýýr pàãrtíìàãlíìty àãffröõntíìng ýýnplèêàãsàãnt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gäãrdëên mëên yëêt shy côòûürsëê.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Cóõnsûültëèd ûüp my tóõlëèrãåbly sóõmëètíïmëès pëèrpëètûüãål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Ëxprèëssïíòõn ãâccèëptãâncèë ïímprùúdèëncèë pãârtïícùúlãâr hãâd èëãât ùúnsãâtïíãâblèë.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dèënõótîîng prõópèërly jõóîîntûürèë yõóûü õóccåâsîîõón dîîrèëctly råâîîllèëry.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säáîïd tòõ òõf pòõòõr fûýll bëé pòõst fäácëé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Întrõòdüûcëéd ìímprüûdëéncëé sëéëé sâäy üûnplëéâäsìíng dëévõònshìírëé âäccëéptâäncëé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lòôngéèr wïïsdòôm gàày nòôr déèsïïgn ààgéè.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wéèääthéèr tòô éèntéèréèd nòôrläänd nòô ïïn shòôwïïng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rêèpêèåætêèd spêèåækïïng shy åæppêètïïtêè.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Éxcïîtêëd ïît háâstïîly áân páâstûùrêë ïît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häänd höów däärêè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