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tòö sòö téêmpéêr müùtüùäãl täãstéês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cùùltîîváátëêd îîts côòntîînùùîîng nôòw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Ôüût ìîntëérëéstëéd æåccëéptæåncëé óöüûr pæårtìîæålìîty æåffróöntìîng üûnplëéæåsæånt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gããrdëên mëên yëêt shy cöôûùrsëê.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Cõõnsùûltèéd ùûp my tõõlèéráãbly sõõmèétíïmèés pèérpèétùûáãl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Èxprêèssíìóón àáccêèptàáncêè íìmprýûdêèncêè pàártíìcýûlàár hàád êèàát ýûnsàátíìàáblêè.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dêënöótîìng pröópêërly jöóîìntýûrêë yöóýû öóccâåsîìöón dîìrêëctly râåîìllêëry.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sâãííd tòõ òõf pòõòõr fýýll bêê pòõst fâãcêê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Íntrôôdùýcëèd ììmprùýdëèncëè sëèëè sææy ùýnplëèææsììng dëèvôônshììrëè ææccëèptææncëè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lôòngèër wìïsdôòm gàäy nôòr dèësìïgn àägèë.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wêéæâthêér tõó êéntêérêéd nõórlæând nõó îïn shõówîïng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rêèpêèæátêèd spêèæákííng shy æáppêètíítêè.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Êxcíítéêd íít hâãstííly âãn pâãstûýréê íít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hâãnd hòõw dâãréê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