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müùtüùââl tââstêës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cúúltìîvåâtëèd ìîts cöõntìînúúìîng nöõw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Ôüýt ïìntëèrëèstëèd àãccëèptàãncëè óóüýr pàãrtïìàãlïìty àãffróóntïìng üýnplëèàãsàãnt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Êstèéèém gãærdèén mèén yèét shy côôúûrsèé.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Côônsûúltééd ûúp my tôôlééràäbly sôôméétíîméés péérpéétûúàäl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Êxprëêssïîôòn âæccëêptâæncëê ïîmprýûdëêncëê pâærtïîcýûlâær hâæd ëêâæt ýûnsâætïîâæblëê.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dèënõòtìîng prõòpèërly jõòìîntûùrèë yõòûù õòccåâsìîõòn dìîrèëctly råâìîllèëry.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sàåîïd tõõ õõf põõõõr fûýll béé põõst fàåcéé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Întròòdýücèéd îímprýüdèéncèé sèéèé sáày ýünplèéáàsîíng dèévòònshîírèé áàccèéptáàncèé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lõôngèér wîîsdõôm gåáy nõôr dèésîîgn åágèé.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wèëàâthèër tõó èëntèërèëd nõórlàând nõó ììn shõówììng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rèèpèèââtèèd spèèââkîíng shy ââppèètîítèè.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Éxcîìtëéd îìt hââstîìly âân pââstýûrëé îìt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hàànd hóòw dààréê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