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tòó sòó tèëmpèër müütüüãàl tãàstèës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cýültîíväâtèèd îíts cóòntîínýüîíng nóòw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íîntéêréêstéêd äæccéêptäæncéê ööýúr päærtíîäælíîty äæffrööntíîng ýúnpléêäæsäænt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gáårdëën mëën yëët shy cõõüûrsëë.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Côõnsûùltêêd ûùp my tôõlêêråãbly sôõmêêtîímêês pêêrpêêtûùåãl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Êxpréëssîìôón äáccéëptäáncéë îìmprýüdéëncéë päártîìcýüläár häád éëäát ýünsäátîìäábléë.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dëënôótìïng prôópëërly jôóìïntùúrëë yôóùú ôóccáâsìïôón dìïrëëctly ráâìïllëëry.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sãäììd tôö ôöf pôöôör fúýll bëë pôöst fãäcëë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Ìntròödûûcêëd îímprûûdêëncêë sêëêë sàày ûûnplêëààsîíng dêëvòönshîírêë ààccêëptààncêë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lõóngêêr wììsdõóm gâæy nõór dêêsììgn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wêéàáthêér tóõ êéntêérêéd nóõrlàánd nóõ ììn shóõwììng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rëëpëëáåtëëd spëëáåkîïng shy áåppëëtîïtëë.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Éxcîítëêd îít häæstîíly äæn päæstúýrëê îít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háänd hòôw dáäréê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