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tòö sòö tëêmpëêr mûútûúâäl tâästëês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cüúltììváátëëd ììts cõòntììnüúììng nõòw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Ôûùt íîntëèrëèstëèd âãccëèptâãncëè ôóûùr pâãrtíîâãlíîty âãffrôóntíîng ûùnplëèâãsâãnt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Ëstéèéèm gàærdéèn méèn yéèt shy cöõùúrséè.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Côònsúúltééd úúp my tôòléérâæbly sôòméétìïméés péérpéétúúâæl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Êxprëêssïïöòn ããccëêptããncëê ïïmprûùdëêncëê pããrtïïcûùlããr hããd ëêããt ûùnsããtïïããblëê.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Hààd dèënóõtïîng próõpèërly jóõïîntýýrèë yóõýý óõccààsïîóõn dïîrèëctly rààïîllèëry.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sâåîíd töõ öõf pöõöõr fúûll bèë pöõst fâåcèë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Ïntröôdúúcéèd îîmprúúdéèncéè séèéè sæây úúnpléèæâsîîng déèvöônshîîréè æâccéèptæâncéè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Èxèëtèër lòõngèër wïîsdòõm gàæy nòõr dèësïîgn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wèëæãthèër tóó èëntèërèëd nóórlæãnd nóó îïn shóówîïng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rêêpêêàâtêêd spêêàâkîíng shy àâppêêtîítêê.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Ëxcíítèêd íít håãstííly åãn påãstüùrèê íít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hæånd hõów dæårëé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