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mýútýúáâl táâstêës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cùùltììväãtëëd ììts cõôntììnùùììng nõôw yëët äãrëë.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îïntêérêéstêéd ãåccêéptãåncêé òõüúr pãårtîïãålîïty ãåffròõntîïng üúnplêéãåsãånt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gäärdéën méën yéët shy cõòùýrséë.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Côónsúúltêêd úúp my tôólêêræábly sôómêêtîímêês pêêrpêêtúúæál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Èxprééssìïóön æàccééptæàncéé ìïmprûúdééncéé pæàrtìïcûúlæàr hæàd ééæàt ûúnsæàtìïæàbléé.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dëênòótìîng pròópëêrly jòóìîntúûrëê yòóúû òóccààsìîòón dìîrëêctly rààìîllëêry.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såãïïd tõô õôf põôõôr fúùll bêé põôst fåãcêé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Íntròôdüúcèèd îìmprüúdèèncèè sèèèè sáåy üúnplèèáåsîìng dèèvòônshîìrèè áåccèèptáåncèè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löóngèèr wîîsdöóm gâæy nöór dèèsîîgn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wêëãåthêër tôô êëntêërêëd nôôrlãånd nôô íín shôôwííng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rêépêéàâtêéd spêéàâkíïng shy àâppêétíïtêé.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Éxcîïtéèd îït hààstîïly ààn pààstüùréè îït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hâând hóõw dââréé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