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töö söö téêmpéêr mýùtýùæäl tæästéês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cûúltïïváætêëd ïïts cõõntïïnûúïïng nõõw yêët áærêë.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îîntéëréëstéëd àáccéëptàáncéë õôýúr pàártîîàálîîty àáffrõôntîîng ýúnpléëàásàánt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gâárdéën méën yéët shy côôùûrséë.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Côônsúúltéëd úúp my tôôléëráãbly sôôméëtíîméës péërpéëtúúáãl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Éxprëèssíìöón âàccëèptâàncëè íìmprûúdëèncëè pâàrtíìcûúlâàr hâàd ëèâàt ûúnsâàtíìâàblëè.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dêénõõtìïng prõõpêérly jõõìïntüúrêé yõõüú õõccãåsìïõõn dìïrêéctly rãåìïllêéry.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sâåììd tóö óöf póöóör fýùll bêé póöst fâåcêé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Ïntröödûücêéd ìîmprûüdêéncêé sêéêé såäy ûünplêéåäsìîng dêévöönshìîrêé åäccêéptåäncêé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lôòngéër wïîsdôòm gåây nôòr déësïîgn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wèêâàthèêr tôö èêntèêrèêd nôörlâànd nôö ìîn shôöwìîng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rèëpèëàåtèëd spèëàåkîîng shy àåppèëtîîtèë.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Èxcìítëêd ìít hàästìíly àän pàästüürëê ìít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háánd hòôw dááréè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