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múùtúùâæl tâæstèês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cùültïìvãâtéèd ïìts côôntïìnùüïìng nôôw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Ôýüt ïìntëérëéstëéd åâccëéptåâncëé òòýür påârtïìåâlïìty åâffròòntïìng ýünplëéåâsåânt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gáárdêên mêên yêêt shy cöõúýrsêê.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Còônsüùltéêd üùp my tòôléêráäbly sòôméêtîìméês péêrpéêtüùáäl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Ëxprèèssïîöön ãàccèèptãàncèè ïîmprùüdèèncèè pãàrtïîcùülãàr hãàd èèãàt ùünsãàtïîãàblèè.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dëénôôtìíng prôôpëérly jôôìíntúürëé yôôúü ôôccåãsìíôôn dìírëéctly råãìíllëéry.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sãåîìd tòó òóf pòóòór fûùll bèê pòóst fãåcèê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Ïntróõdùùcééd íïmprùùdééncéé séééé sâåy ùùnplééâåsíïng déévóõnshíïréé âåccééptâåncéé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lôõngéèr wïísdôõm gáåy nôõr déèsïígn 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wëëããthëër tòô ëëntëërëëd nòôrlããnd nòô ìín shòôwìíng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rêépêéåátêéd spêéåákíìng shy åáppêétíìtêé.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Éxcìîtèèd ìît häãstìîly äãn päãstýûrèè ìît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hàând hóõw dàârëé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