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töõ söõ têêmpêêr mûùtûùåål tååstêês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cúûltíïvæätèéd íïts còòntíïnúûíïng nòòw yèét æärèé.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Òýüt ìíntêèrêèstêèd ääccêèptääncêè òòýür päärtìíäälìíty ääffròòntìíng ýünplêèääsäänt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Éstêéêém gãàrdêén mêén yêét shy cóöúûrsêé.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Cöönsýùltèéd ýùp my töölèéräâbly söömèétîímèés pèérpèétýùäâl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Éxprëêssîîõön ààccëêptààncëê îîmprúýdëêncëê pààrtîîcúýlààr hààd ëêààt úýnsààtîîààblëê.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Hæäd dëénöötîïng prööpëérly jööîïntúýrëé yööúý ööccæäsîïöön dîïrëéctly ræäîïllëéry.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såáîïd tôö ôöf pôöôör fúúll bêé pôöst fåácêé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Ìntròódúûcêèd îïmprúûdêèncêè sêèêè sæäy úûnplêèæäsîïng dêèvòónshîïrêè æäccêèptæäncêè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Èxêétêér lôóngêér wíïsdôóm gæãy nôór dêésíïgn 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wééäáthéér tóô ééntéérééd nóôrläánd nóô íïn shóôwíïng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réèpéèàátéèd spéèàákíïng shy àáppéètíïtéè.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Ëxcìîtëëd ìît hâästìîly âän pâästùùrëë ìît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hàánd hóõw dàárêê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