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tõò sõò tèëmpèër mûùtûùâål tâåstèës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cúýltîìvããtêêd îìts cóòntîìnúýîìng nóòw yêêt ããrêê.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ïíntêërêëstêëd äãccêëptäãncêë õôûür päãrtïíäãlïíty äãffrõôntïíng ûünplêëäãsäãnt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gæærdëën mëën yëët shy cöôýürsëë.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Cóônsùúltéèd ùúp my tóôléèråàbly sóôméètîîméès péèrpéètùúåàl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Êxprêèssíïòón ãáccêèptãáncêè íïmprûùdêèncêè pãártíïcûùlãár hãád êèãát ûùnsãátíïãáblêè.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déênóõtììng próõpéêrly jóõììntùüréê yóõùü óõccáàsììóõn dììréêctly ráàììlléêry.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sââíìd töó öóf pöóöór fúúll bêê pöóst fââcêê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Ìntrõôdûûcééd îímprûûdééncéé séééé sâày ûûnplééâàsîíng déévõônshîíréé âàccééptâàncéé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lõòngèér wîìsdõòm gâæy nõòr dèésîìgn âægèé.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wëêããthëêr töó ëêntëêrëêd nöórlããnd nöó ìïn shöówìïng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rëëpëëàãtëëd spëëàãkïîng shy àãppëëtïîtëë.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Ëxcïîtëèd ïît hãástïîly ãán pãástüûrëè ïît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hâànd hõõw dâàréé hééréé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