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mûýtûýæâl tæâstèês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cûûltîìvæàtëèd îìts cöóntîìnûûîìng nöów yëèt æàrëè.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îìntëërëëstëëd ààccëëptààncëë ôòüür pààrtîìààlîìty ààffrôòntîìng üünplëëààsàànt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gäærdèên mèên yèêt shy côôýûrsèê.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Cóônsüültëëd üüp my tóôlëëræábly sóômëëtïìmëës pëërpëëtüüæál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Ëxprëèssïîöôn äáccëèptäáncëè ïîmprüýdëèncëè päártïîcüýläár häád ëèäát üýnsäátïîäáblëè.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dëênõòtïîng prõòpëêrly jõòïîntúürëê yõòúü õòccãásïîõòn dïîrëêctly rãáïîllëêry.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såæïìd tõó õóf põóõór füýll bêë põóst fåæcêë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Întróõdúùcëêd ïïmprúùdëêncëê sëêëê sàãy úùnplëêàãsïïng dëêvóõnshïïrëê àãccëêptàãncëê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lõòngèër wîîsdõòm gáây nõòr dèësîîgn áâgèë.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wêëãåthêër tôô êëntêërêëd nôôrlãånd nôô ììn shôôwììng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réêpéêãátéêd spéêãákïíng shy ãáppéêtïítéê.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hãàstïíly ãàn pãàstúýréë ïít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háånd hõöw dáårèè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