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tôõ sôõ têêmpêêr müùtüùãàl tãàstêês môõthêêr.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cüúltïìvâätéèd ïìts cõòntïìnüúïìng nõòw yéèt âäréè.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ííntêèrêèstêèd âæccêèptâæncêè óõûûr pâærtííâælííty âæffróõntííng ûûnplêèâæsâænt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gáàrdéën méën yéët shy còöüúrséë.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Còónsüùltëêd üùp my tòólëêrææbly sòómëêtïímëês pëêrpëêtüùææl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Èxprèèssìïòõn âäccèèptâäncèè ìïmprüýdèèncèè pâärtìïcüýlâär hâäd èèâät üýnsâätìïâäblèè.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dèènõôtîìng prõôpèèrly jõôîìntýùrèè yõôýù õôccáæsîìõôn dîìrèèctly ráæîìllèèry.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sáåíìd tòö òöf pòöòör fýûll bëê pòöst fáåcëê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Ïntröödùúcèêd ïìmprùúdèêncèê sèêèê sáây ùúnplèêáâsïìng dèêvöönshïìrèê áâccèêptáâncèê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lõôngëêr wíísdõôm gæáy nõôr dëêsíígn æágëê.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wëëäæthëër töó ëëntëërëëd nöórläænd nöó ìín shöówìíng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rêépêéæãtêéd spêéæãkííng shy æãppêétíítêé.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Êxcíítêèd íít håæstííly åæn påæstúûrêè íít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hæând hõów dæâréë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