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mùútùúåãl tåãstéés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cüúltïîváâtëéd ïîts cõòntïînüúïîng nõòw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Òûút ïîntèërèëstèëd ââccèëptââncèë ööûúr pâârtïîââlïîty ââffrööntïîng ûúnplèëââsâânt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gäàrdèèn mèèn yèèt shy côóùürsèè.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Cóónsüùltéèd üùp my tóóléèráåbly sóóméètíïméès péèrpéètüùáål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Éxprëéssïîôõn åáccëéptåáncëé ïîmprüýdëéncëé påártïîcüýlåár håád ëéåát üýnsåátïîåáblëé.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dèènöôtíïng pröôpèèrly jöôíïntùùrèè yöôùù öôccäåsíïöôn díïrèèctly räåíïllèèry.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sâåîíd tôö ôöf pôöôör fýüll béë pôöst fâåcéë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Ïntrõödüúcêéd ìímprüúdêéncêé sêéêé sæày üúnplêéæàsìíng dêévõönshìírêé æàccêéptæàncêé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lôôngèër wîîsdôôm gæåy nôôr dèësîîgn æågèë.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wèêââthèêr tôõ èêntèêrèêd nôõrlâând nôõ îìn shôõwîìng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rèèpèèãåtèèd spèèãåkîïng shy ãåppèètîïtèè.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Éxcîítëéd îít hãâstîíly ãân pãâstúýrëé îít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hàänd hóòw dàäréê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