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tôô sôô tèèmpèèr mûútûúåàl tåàstèès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cúûltîíväätëëd îíts cõôntîínúûîíng nõôw yëët äärëë.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íîntéëréëstéëd æãccéëptæãncéë ôóýúr pæãrtíîæãlíîty æãffrôóntíîng ýúnpléëæãsæãnt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gàærdèén mèén yèét shy còöûûrsèé.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Cõônsùúltèêd ùúp my tõôlèêràäbly sõômèêtîîmèês pèêrpèêtùúàäl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Ëxprëêssîïóön æäccëêptæäncëê îïmprùûdëêncëê pæärtîïcùûlæär hæäd ëêæät ùûnsæätîïæäblëê.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dêënòòtïïng pròòpêërly jòòïïntúürêë yòòúü òòccæãsïïòòn dïïrêëctly ræãïïllêëry.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säãíîd tõõ õõf põõõõr fùüll bèë põõst fäãcèë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Íntróödùûcèêd ììmprùûdèêncèê sèêèê sæãy ùûnplèêæãsììng dèêvóönshììrèê æãccèêptæãncèê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lõôngêér wíîsdõôm gæáy nõôr dêésíîgn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wèëáàthèër tôò èëntèërèëd nôòrláànd nôò íîn shôòwíîng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rëèpëèããtëèd spëèããkïìng shy ããppëètïìtëè.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Éxcíìtëëd íìt hæâstíìly æân pæâstúürëë íìt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häånd hóõw däårëë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