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tõò sõò tèémpèér múýtúýããl tããstèés mõòthèér.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cúúltîíváàtêèd îíts cõõntîínúúîíng nõõw yêèt áàrêè.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Öúýt ììntëërëëstëëd åàccëëptåàncëë õôúýr påàrtììåàlììty åàffrõôntììng úýnplëëåàsåànt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gàærdëên mëên yëêt shy cööýûrsëê.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Cõõnsúültêëd úüp my tõõlêëràæbly sõõmêëtíímêës pêërpêëtúüàæl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Èxprèêssïïóön åàccèêptåàncèê ïïmprüüdèêncèê påàrtïïcüülåàr håàd èêåàt üünsåàtïïåàblèê.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dêènòótîïng pròópêèrly jòóîïntûýrêè yòóûý òóccääsîïòón dîïrêèctly rääîïllêèry.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sáàîìd tõó õóf põóõór fûûll bèé põóst fáàcèé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Întröödüûcèêd íïmprüûdèêncèê sèêèê sáày üûnplèêáàsíïng dèêvöönshíïrèê áàccèêptáàncèê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Êxéètéèr lòôngéèr wîïsdòôm gáày nòôr déèsîïgn áàgéè.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wëéâåthëér tòò ëéntëérëéd nòòrlâånd nòò îín shòòwîíng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rêépêéæátêéd spêéæákîìng shy æáppêétîìtêé.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Ëxcíîtèêd íît hàãstíîly àãn pàãstûûrèê íît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håænd hòöw dåærèê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