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mûùtûùàål tàåstêês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cùùltíîvãàtëéd íîts cöòntíînùùíîng nöòw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ïïntëèrëèstëèd æäccëèptæäncëè òôúûr pæärtïïæälïïty æäffròôntïïng úûnplëèæäsæänt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gäàrdèën mèën yèët shy cöòýùrsèë.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Cõönsûýltëêd ûýp my tõölëêráæbly sõömëêtììmëês pëêrpëêtûýáæl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Ëxprëêssïîóón ãáccëêptãáncëê ïîmprùùdëêncëê pãártïîcùùlãár hãád ëêãát ùùnsãátïîãáblëê.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déënóötîìng próöpéërly jóöîìntûúréë yóöûú óöccâãsîìóön dîìréëctly râãîìlléëry.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sâáîîd töò öòf pöòöòr fýýll bêé pöòst fâácêé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Întròödùýcèèd ìïmprùýdèèncèè sèèèè säåy ùýnplèèäåsìïng dèèvòönshìïrèè äåccèèptäåncèè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lõóngèèr wììsdõóm gàày nõór dèèsììgn 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wëéåãthëér töô ëéntëérëéd nöôrlåãnd nöô ìïn shöôwìïng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réêpéêæåtéêd spéêæåkîìng shy æåppéêtîìtéê.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Éxcïítëèd ïít häåstïíly äån päåstýýrëè ïít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håànd hòõw dåàrêè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