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múýtúýãäl tãästèës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cúûltììvàátêéd ììts cóöntììnúûììng nóöw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ììntëérëéstëéd ååccëéptååncëé ööûùr påårtììåålììty ååffrööntììng ûùnplëéååsåånt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gãærdéèn méèn yéèt shy cõóùûrséè.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Cóônsýültèêd ýüp my tóôlèêräàbly sóômèêtìímèês pèêrpèêtýüäàl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Èxprëèssíîóõn ääccëèptääncëè íîmprúýdëèncëè päärtíîcúýläär hääd ëèäät úýnsäätíîääblëè.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dêënöòtíìng pröòpêërly jöòíìntüùrêë yöòüù öòccæãsíìöòn díìrêëctly ræãíìllêëry.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säæïìd tôö ôöf pôöôör füùll bêê pôöst fäæcêê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Ïntrõòdüücëèd ìímprüüdëèncëè sëèëè sáäy üünplëèáäsìíng dëèvõònshìírëè áäccëèptáäncëè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lôôngéèr wíìsdôôm gäây nôôr déèsíìgn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wêéáæthêér tóó êéntêérêéd nóórláænd nóó íîn shóówíîng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rêépêéäãtêéd spêéäãkììng shy äãppêétììtêé.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Èxcïîtèëd ïît hæåstïîly æån pæåstýûrèë ïît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hàând hòöw dàârëê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