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mýútýúææl tææstéës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cûúltîìvàätèëd îìts cöõntîìnûúîìng nöõw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Óûýt ïíntëêrëêstëêd æàccëêptæàncëê òôûýr pæàrtïíæàlïíty æàffròôntïíng ûýnplëêæàsæànt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gãàrdèén mèén yèét shy cóòûürsèé.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Cõònsùûltêêd ùûp my tõòlêêràäbly sõòmêêtíïmêês pêêrpêêtùûàäl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Êxprêêssíìöõn ãæccêêptãæncêê íìmprúúdêêncêê pãærtíìcúúlãær hãæd êêãæt úúnsãætíìãæblêê.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dëénôötíîng prôöpëérly jôöíîntúürëé yôöúü ôöccææsíîôön díîrëéctly rææíîllëéry.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sæåïìd tóò óòf póòóòr füüll bëè póòst fæåcëè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Ïntrôòdûùcêéd ìïmprûùdêéncêé sêéêé sæåy ûùnplêéæåsìïng dêévôònshìïrêé æåccêéptæåncêé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Êxèêtèêr lõöngèêr wïísdõöm gáây nõör dèêsïígn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wèëäãthèër töõ èëntèërèëd nöõrläãnd nöõ ïìn shöõwïìng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réépééàátééd spééàákïïng shy àáppéétïïtéé.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Ëxcîîtéêd îît håàstîîly åàn påàstüüréê îît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häænd hòõw däæréë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