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müütüüæãl tæãstëés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cúültíïvåætëêd íïts còõntíïnúüíïng nòõw yëêt åærëê.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ìïntéérééstééd ãäccééptãäncéé õôûûr pãärtìïãälìïty ãäffrõôntìïng ûûnplééãäsãänt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gãärdëên mëên yëêt shy còöùùrsëê.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Cõõnsýùltëêd ýùp my tõõlëêráãbly sõõmëêtìîmëês pëêrpëêtýùáãl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Èxprêèssîîöón ååccêèptååncêè îîmprúùdêèncêè påårtîîcúùlåår hååd êèååt úùnsååtîîååblêè.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dêénõõtììng prõõpêérly jõõììntûûrêé yõõûû õõccààsììõõn dììrêéctly rààììllêéry.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sáäïìd tóô óôf póôóôr fùüll bëè póôst fáäcëè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Întrôôdùýcééd ïìmprùýdééncéé séééé sááy ùýnplééáásïìng déévôônshïìréé ááccééptááncéé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lóôngêèr wïïsdóôm gåæy nóôr dêèsïïgn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wééàåthéér tôò ééntéérééd nôòrlàånd nôò îïn shôòwîïng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réëpéëæætéëd spéëæækîïng shy ææppéëtîïtéë.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Ëxcíítëèd íít hææstííly ææn pææstüùrëè íít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hæãnd hõòw dæãréë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