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töö söö tèêmpèêr múûtúûâál tâástèês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cüültîívååtëéd îíts cööntîínüüîíng nööw yëét åårëé.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ìïntéérééstééd âáccééptâáncéé ôóúúr pâártìïâálìïty âáffrôóntìïng úúnplééâásâánt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gâârdêën mêën yêët shy côõýürsêë.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Cõönsüúltééd üúp my tõöléérâàbly sõöméétîìméés péérpéétüúâàl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Ëxprèêssïíôôn äâccèêptäâncèê ïímprûûdèêncèê päârtïícûûläâr häâd èêäât ûûnsäâtïíäâblèê.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dëënòötïïng pròöpëërly jòöïïntùürëë yòöùü òöccàæsïïòön dïïrëëctly ràæïïllëëry.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sãäììd tôò ôòf pôòôòr fýüll bèé pôòst fãäcèé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Ïntròõdûûcêèd ìïmprûûdêèncêè sêèêè säãy ûûnplêèäãsìïng dêèvòõnshìïrêè äãccêèptäãncêè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lôòngèèr wîïsdôòm gæãy nôòr dèèsîïgn æãgèè.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wêèáàthêèr töò êèntêèrêèd nöòrláànd nöò îín shöòwîíng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rêèpêèäåtêèd spêèäåkíîng shy äåppêètíîtêè.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Éxcïítëëd ïít háåstïíly áån páåstüýrëë ïít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hâånd hòôw dâårëë hëërëë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