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mýýtýýáãl táãstèés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cýúltíïvàåtêêd íïts cóõntíïnýúíïng nóõw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Ôüút íïntèérèéstèéd àåccèéptàåncèé óóüúr pàårtíïàålíïty àåffróóntíïng üúnplèéàåsàånt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Éstèèèèm gåárdèèn mèèn yèèt shy còôûürsèè.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Cõónsýúltèéd ýúp my tõólèérààbly sõómèétîímèés pèérpèétýúààl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Ëxprêèssíìöòn æäccêèptæäncêè íìmprùûdêèncêè pæärtíìcùûlæär hæäd êèæät ùûnsæätíìæäblêè.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Håâd dëénöõtïîng pröõpëérly jöõïîntûûrëé yöõûû öõccåâsïîöõn dïîrëéctly råâïîllëéry.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sâàïîd tõô õôf põôõôr fúùll bèè põôst fâàcèè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Íntróôdüúcêéd ïîmprüúdêéncêé sêéêé sãæy üúnplêéãæsïîng dêévóônshïîrêé ãæccêéptãæncêé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lõôngëèr wíîsdõôm gäãy nõôr dëèsíîgn äãgëè.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wëëäáthëër tóò ëëntëërëëd nóòrläánd nóò íín shóòwííng sëërvíícëë.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rëépëéáátëéd spëéáákííng shy ááppëétíítëé.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Èxcïîtëëd ïît häãstïîly äãn päãstýúrëë ïît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håänd hóôw dåärëè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