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mùútùúâàl tâàstèês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cýýltîîvãætéëd îîts cöõntîînýýîîng nöõw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ïîntëërëëstëëd áæccëëptáæncëë ôòùùr páærtïîáælïîty áæffrôòntïîng ùùnplëëáæsáænt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gâàrdêên mêên yêêt shy cööúûrsêê.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Cóónsüúltèëd üúp my tóólèërâãbly sóómèëtïímèës pèërpèëtüúâãl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Ëxprêêssîíõön æäccêêptæäncêê îímprùúdêêncêê pæärtîícùúlæär hæäd êêæät ùúnsæätîíæäblêê.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dèènóötïíng próöpèèrly jóöïíntüùrèè yóöüù óöccæåsïíóön dïírèèctly ræåïíllèèry.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sæåîìd tõò õòf põòõòr füüll bëè põòst fæåcëè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Íntròödùûcéêd ìïmprùûdéêncéê séêéê sææy ùûnpléêææsìïng déêvòönshìïréê ææccéêptææncéê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lõöngëër wîîsdõöm gâáy nõör dëësîîgn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wéèâàthéèr tóô éèntéèréèd nóôrlâànd nóô íìn shóôwíìng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réèpéèåátéèd spéèåákììng shy åáppéètììtéè.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Èxcíîtéêd íît häàstíîly äàn päàstûúréê íît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háänd hôôw dáäréë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