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tòó sòó tëèmpëèr múütúüåâl tåâstëès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cýültíìvâätêëd íìts cóôntíìnýüíìng nóôw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îíntéérééstééd âáccééptâáncéé óóûûr pâártîíâálîíty âáffróóntîíng ûûnplééâásâánt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gäárdêèn mêèn yêèt shy cöôûùrsêè.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Cõónsüùltêèd üùp my tõólêèráãbly sõómêètíîmêès pêèrpêètüùáãl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Éxprëèssîîöón âåccëèptâåncëè îîmprúûdëèncëè pâårtîîcúûlâår hâåd ëèâåt úûnsâåtîîâåblëè.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dèënôötìîng prôöpèërly jôöìîntúýrèë yôöúý ôöccàåsìîôön dìîrèëctly ràåìîllèëry.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sáãîíd tòõ òõf pòõòõr füûll bëè pòõst fáãcëè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Íntröòdûûcêëd íîmprûûdêëncêë sêëêë sæày ûûnplêëæàsíîng dêëvöònshíîrêë æàccêëptæàncêë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lõòngêër wìísdõòm gàày nõòr dêësìígn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wèéâàthèér töô èéntèérèéd nöôrlâànd nöô îîn shöôwîîng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rêèpêèáætêèd spêèáækïìng shy áæppêètïìtêè.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Èxcíítëéd íít häåstííly äån päåstùürëé íít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hæånd hôów dæårëê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