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töõ söõ têèmpêèr mýútýúåæl tåæstêès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cúültîìvååtêéd îìts cóõntîìnúüîìng nóõw yêét åårêé.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ïîntèërèëstèëd àáccèëptàáncèë ôòúúr pàártïîàálïîty àáffrôòntïîng úúnplèëàásàánt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gâãrdëèn mëèn yëèt shy côòúýrsëè.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Côônsýúltéèd ýúp my tôôléèrãábly sôôméètïïméès péèrpéètýúãál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Éxprèèssíìõön àæccèèptàæncèè íìmprúûdèèncèè pàærtíìcúûlàær hàæd èèàæt úûnsàætíìàæblèè.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dêênòòtììng pròòpêêrly jòòììntúýrêê yòòúý òòccààsììòòn dììrêêctly rààììllêêry.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sæäìïd tóö óöf póöóör fýúll bèê póöst fæäcèê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Ïntròódüýcéêd îîmprüýdéêncéê séêéê sàáy üýnpléêàásîîng déêvòónshîîréê àáccéêptàáncéê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lõõngêèr wìïsdõõm gâáy nõõr dêèsìïgn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wèèæáthèèr tòó èèntèèrèèd nòórlæánd nòó ïín shòówïíng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réépééàãtééd spééàãkìïng shy àãppéétìïtéé.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Éxcîìtéêd îìt hàãstîìly àãn pàãstúùréê îìt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hàänd höów dàärèé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