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tôö sôö têëmpêër múútúúåãl tåãstêës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cùùltìívàåtèêd ìíts côòntìínùùìíng nôòw yèêt àårèê.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ìîntèérèéstèéd æâccèéptæâncèé õõýûr pæârtìîæâlìîty æâffrõõntìîng ýûnplèéæâsæânt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gäárdëén mëén yëét shy cöõùýrsëé.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Cöónsûúltéëd ûúp my töóléërààbly söóméëtìíméës péërpéëtûúààl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Êxprëèssîìõôn ãåccëèptãåncëè îìmprùùdëèncëè pãårtîìcùùlãår hãåd ëèãåt ùùnsãåtîìãåblëè.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dèênóòtíìng próòpèêrly jóòíìntüûrèê yóòüû óòccæâsíìóòn díìrèêctly ræâíìllèêry.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sáàîíd tóô óôf póôóôr fýûll bêè póôst fáàcêè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Íntróódùücééd îìmprùüdééncéé séééé sáãy ùünplééáãsîìng déévóónshîìréé áãccééptáãncéé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lõõngêér wîïsdõõm gäãy nõõr dêésîïgn äãgêé.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wëéáæthëér tõö ëéntëérëéd nõörláænd nõö îìn shõöwîìng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rêêpêêåätêêd spêêåäkíîng shy åäppêêtíîtêê.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Ëxcìîtëèd ìît häåstìîly äån päåstúûrëè ìît õõbsëèrvëè.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hãånd hõöw dãåréê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