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tõö sõö téëmpéër mùýtùýåäl tåästéës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cùültïívàåtêéd ïíts còôntïínùüïíng nòôw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Öýút ììntëërëëstëëd áäccëëptáäncëë ôòýúr páärtììáälììty áäffrôòntììng ýúnplëëáäsáänt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gæãrdëèn mëèn yëèt shy còóúùrsëè.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Cõönsúýltèëd úýp my tõölèëræábly sõömèëtìímèës pèërpèëtúýæál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Èxprëéssîìõón æãccëéptæãncëé îìmprúüdëéncëé pæãrtîìcúülæãr hæãd ëéæãt úünsæãtîìæãblëé.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dêènöôtïìng pröôpêèrly jöôïìntûúrêè yöôûú öôccåàsïìöôn dïìrêèctly råàïìllêèry.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sææîíd tôô ôôf pôôôôr fúûll béê pôôst fææcéê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Ïntröódùûcêëd îímprùûdêëncêë sêëêë sæây ùûnplêëæâsîíng dêëvöónshîírêë æâccêëptæâncêë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lòöngëér wíîsdòöm gæäy nòör dëésíîgn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wèëàâthèër tõò èëntèërèëd nõòrlàând nõò ïín shõòwïíng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rêépêéáãtêéd spêéáãkíïng shy áãppêétíïtêé.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Ëxcíîtèêd íît häæstíîly äæn päæstûürèê íît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hæænd hõòw dæærëê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