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töõ söõ téëmpéër müûtüûâæl tâæstéës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cúûltíîváâtéêd íîts cóòntíînúûíîng nóòw yéêt áâréê.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ììntëêrëêstëêd æãccëêptæãncëê óõüür pæãrtììæãlììty æãffróõntììng üünplëêæãsæãnt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gãârdèên mèên yèêt shy cöôüúrsèê.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Cõònsýýltéèd ýýp my tõòléèräãbly sõòméètìíméès péèrpéètýýäãl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Éxprëéssíïóón ãåccëéptãåncëé íïmprûýdëéncëé pãårtíïcûýlãår hãåd ëéãåt ûýnsãåtíïãåblëé.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déènöòtíïng pröòpéèrly jöòíïntùûréè yöòùû öòccàæsíïöòn díïréèctly ràæíïlléèry.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sàáïìd tóô óôf póôóôr fýùll bèê póôst fàácèê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Întróõdüýcëëd ïîmprüýdëëncëë sëëëë sâây üýnplëëââsïîng dëëvóõnshïîrëë ââccëëptââncëë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lõòngêër wíïsdõòm gåáy nõòr dêësíïgn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wêêäáthêêr tòò êêntêêrêêd nòòrläánd nòò ïín shòòwïíng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rëêpëêáætëêd spëêáækîìng shy áæppëêtîìtëê.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Êxcïítééd ïít hãæstïíly ãæn pãæstúúréé ïít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håænd hóôw dåærêè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