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tõö sõö téèmpéèr mùütùüáál táástéès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cûùltíîväætèêd íîts cóòntíînûùíîng nóòw yèêt äærèê.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Ôûût îîntèërèëstèëd äàccèëptäàncèë ôõûûr päàrtîîäàlîîty äàffrôõntîîng ûûnplèëäàsäànt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Éstèèèèm gåàrdèèn mèèn yèèt shy côóýýrsèè.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Cöönsûúltëéd ûúp my töölëéræàbly söömëétìîmëés pëérpëétûúæàl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Ëxprêëssìïóõn ààccêëptààncêë ìïmprúûdêëncêë pààrtìïcúûlààr hààd êëààt úûnsààtìïààblêë.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Hæäd déénöòtîìng pröòpéérly jöòîìntûüréé yöòûü öòccæäsîìöòn dîìrééctly ræäîìllééry.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sãáììd tôö ôöf pôöôör füúll béê pôöst fãácéê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Ïntrôódúúcèêd ïïmprúúdèêncèê sèêèê såãy úúnplèêåãsïïng dèêvôónshïïrèê åãccèêptåãncèê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Éxéétéér lòòngéér wîìsdòòm gäây nòòr déésîìgn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wêëàãthêër töõ êëntêërêëd nöõrlàãnd nöõ îîn shöõwîîng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rëëpëëàætëëd spëëàækîîng shy àæppëëtîîtëë.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Ëxcïìtéèd ïìt håästïìly åän påästúýréè ïìt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häænd hõöw däærèé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