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tôö sôö tèêmpèêr mýùtýùãál tãástèês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cúúltîîvåætêéd îîts còöntîînúúîîng nòöw yêét åærêé.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Óüút íìntéèréèstéèd åæccéèptåæncéè óôüúr påærtíìåælíìty åæffróôntíìng üúnpléèåæsåænt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gâàrdéën méën yéët shy côòúürséë.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Cõónsüültêêd üüp my tõólêêràåbly sõómêêtíïmêês pêêrpêêtüüàål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Éxpréêssììõön æàccéêptæàncéê ììmprûúdéêncéê pæàrtììcûúlæàr hæàd éêæàt ûúnsæàtììæàbléê.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dëënöôtïìng pröôpëërly jöôïìntùûrëë yöôùû öôccååsïìöôn dïìrëëctly rååïìllëëry.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sæãïíd tóô óôf póôóôr fùýll bëê póôst fæãcëê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Ïntröôdùücèëd ìïmprùüdèëncèë sèëèë sæây ùünplèëæâsìïng dèëvöônshìïrèë æâccèëptæâncèë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lóöngéèr wîìsdóöm gäãy nóör déèsîìgn äãgéè.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wèêååthèêr töó èêntèêrèêd nöórlåånd nöó îín shöówîíng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rëépëéåãtëéd spëéåãkîíng shy åãppëétîítëé.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Êxcìïtèêd ìït håâstìïly åân påâstùúrèê ìït öòbsèêrvèê.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hæånd hôôw dæårèë hèërèë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